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F489" w14:textId="77777777" w:rsidR="00666A22" w:rsidRDefault="009522D1" w:rsidP="007263E3">
      <w:pPr>
        <w:jc w:val="center"/>
      </w:pPr>
      <w:r>
        <w:rPr>
          <w:noProof/>
          <w:lang w:eastAsia="fr-FR"/>
        </w:rPr>
        <w:pict w14:anchorId="7B64C822">
          <v:rect id="Rectangle 2" o:spid="_x0000_s1026" style="position:absolute;left:0;text-align:left;margin-left:284.65pt;margin-top:-8.55pt;width:138.75pt;height:120.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" fillcolor="white [3201]" strokecolor="black [3200]" strokeweight="1pt">
            <v:path arrowok="t"/>
            <v:textbox>
              <w:txbxContent>
                <w:p w14:paraId="0963F9E9" w14:textId="77777777" w:rsidR="00666A22" w:rsidRDefault="00666A22" w:rsidP="007263E3">
                  <w:pPr>
                    <w:jc w:val="center"/>
                  </w:pPr>
                  <w:r>
                    <w:t>LOGO EPLE</w:t>
                  </w:r>
                </w:p>
              </w:txbxContent>
            </v:textbox>
          </v:rect>
        </w:pict>
      </w:r>
      <w:r w:rsidR="00BC646E">
        <w:rPr>
          <w:noProof/>
          <w:lang w:eastAsia="fr-FR"/>
        </w:rPr>
        <w:drawing>
          <wp:anchor distT="0" distB="0" distL="114300" distR="114300" simplePos="0" relativeHeight="251665408" behindDoc="0" locked="0" layoutInCell="1" allowOverlap="1" wp14:anchorId="645EBD41" wp14:editId="218F5F06">
            <wp:simplePos x="0" y="0"/>
            <wp:positionH relativeFrom="column">
              <wp:posOffset>-288290</wp:posOffset>
            </wp:positionH>
            <wp:positionV relativeFrom="paragraph">
              <wp:posOffset>-146685</wp:posOffset>
            </wp:positionV>
            <wp:extent cx="1390015" cy="1828800"/>
            <wp:effectExtent l="19050" t="0" r="635" b="0"/>
            <wp:wrapThrough wrapText="bothSides">
              <wp:wrapPolygon edited="0">
                <wp:start x="-296" y="0"/>
                <wp:lineTo x="-296" y="21375"/>
                <wp:lineTo x="21610" y="21375"/>
                <wp:lineTo x="21610" y="0"/>
                <wp:lineTo x="-296"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90015" cy="1828800"/>
                    </a:xfrm>
                    <a:prstGeom prst="rect">
                      <a:avLst/>
                    </a:prstGeom>
                    <a:noFill/>
                    <a:ln w="9525">
                      <a:noFill/>
                      <a:miter lim="800000"/>
                      <a:headEnd/>
                      <a:tailEnd/>
                    </a:ln>
                  </pic:spPr>
                </pic:pic>
              </a:graphicData>
            </a:graphic>
          </wp:anchor>
        </w:drawing>
      </w:r>
    </w:p>
    <w:p w14:paraId="37D72647" w14:textId="77777777" w:rsidR="007263E3" w:rsidRDefault="007263E3" w:rsidP="007263E3">
      <w:r>
        <w:tab/>
      </w:r>
      <w:r>
        <w:tab/>
      </w:r>
      <w:r>
        <w:tab/>
      </w:r>
      <w:r>
        <w:tab/>
      </w:r>
      <w:r>
        <w:tab/>
      </w:r>
      <w:r>
        <w:tab/>
      </w:r>
      <w:r>
        <w:tab/>
      </w:r>
    </w:p>
    <w:p w14:paraId="53E44B08" w14:textId="77777777" w:rsidR="007263E3" w:rsidRPr="007263E3" w:rsidRDefault="007263E3" w:rsidP="007263E3"/>
    <w:p w14:paraId="781F588E" w14:textId="77777777" w:rsidR="007263E3" w:rsidRPr="00B44449" w:rsidRDefault="007263E3" w:rsidP="007263E3">
      <w:pPr>
        <w:rPr>
          <w:b/>
          <w:bCs/>
          <w:sz w:val="36"/>
          <w:szCs w:val="36"/>
        </w:rPr>
      </w:pPr>
    </w:p>
    <w:p w14:paraId="659539F1" w14:textId="77777777" w:rsidR="00BC646E" w:rsidRDefault="00BC646E" w:rsidP="007263E3">
      <w:pPr>
        <w:jc w:val="center"/>
        <w:rPr>
          <w:b/>
          <w:bCs/>
          <w:sz w:val="40"/>
          <w:szCs w:val="40"/>
        </w:rPr>
      </w:pPr>
    </w:p>
    <w:p w14:paraId="28DCC438" w14:textId="77777777" w:rsidR="007F0143" w:rsidRPr="00BC646E" w:rsidRDefault="007263E3" w:rsidP="00BC646E">
      <w:pPr>
        <w:pBdr>
          <w:top w:val="single" w:sz="4" w:space="1" w:color="auto"/>
          <w:left w:val="single" w:sz="4" w:space="4" w:color="auto"/>
          <w:bottom w:val="single" w:sz="4" w:space="1" w:color="auto"/>
          <w:right w:val="single" w:sz="4" w:space="4" w:color="auto"/>
        </w:pBdr>
        <w:jc w:val="center"/>
        <w:rPr>
          <w:b/>
          <w:bCs/>
          <w:sz w:val="40"/>
          <w:szCs w:val="40"/>
        </w:rPr>
      </w:pPr>
      <w:r w:rsidRPr="00B44449">
        <w:rPr>
          <w:b/>
          <w:bCs/>
          <w:sz w:val="40"/>
          <w:szCs w:val="40"/>
        </w:rPr>
        <w:t>CONVENTION DE MISE A DISPOSITION D</w:t>
      </w:r>
      <w:r w:rsidR="00D71C12" w:rsidRPr="00B44449">
        <w:rPr>
          <w:b/>
          <w:bCs/>
          <w:sz w:val="40"/>
          <w:szCs w:val="40"/>
        </w:rPr>
        <w:t xml:space="preserve">’OUTILS NUMERIQUES </w:t>
      </w:r>
      <w:r w:rsidR="00BC646E">
        <w:rPr>
          <w:b/>
          <w:bCs/>
          <w:sz w:val="40"/>
          <w:szCs w:val="40"/>
        </w:rPr>
        <w:t>A DESTINATION DE L’ELEVE</w:t>
      </w:r>
      <w:r w:rsidR="00E049F9">
        <w:rPr>
          <w:b/>
          <w:bCs/>
          <w:sz w:val="40"/>
          <w:szCs w:val="40"/>
        </w:rPr>
        <w:t xml:space="preserve"> </w:t>
      </w:r>
      <w:r w:rsidR="000D39CF" w:rsidRPr="00B44449">
        <w:rPr>
          <w:b/>
          <w:bCs/>
          <w:sz w:val="40"/>
          <w:szCs w:val="40"/>
        </w:rPr>
        <w:t>DANS LE CADRE DE LA CONTINUITE PEDAGOGIQUE</w:t>
      </w:r>
    </w:p>
    <w:p w14:paraId="386060E0" w14:textId="77777777" w:rsidR="00BC646E" w:rsidRPr="00BC646E" w:rsidRDefault="00BC646E" w:rsidP="007F0143">
      <w:pPr>
        <w:rPr>
          <w:b/>
          <w:bCs/>
          <w:sz w:val="18"/>
          <w:szCs w:val="28"/>
        </w:rPr>
      </w:pPr>
    </w:p>
    <w:p w14:paraId="6471449E" w14:textId="77777777" w:rsidR="00BC646E" w:rsidRDefault="00BC646E" w:rsidP="007F0143">
      <w:pPr>
        <w:rPr>
          <w:b/>
          <w:bCs/>
          <w:sz w:val="28"/>
          <w:szCs w:val="28"/>
        </w:rPr>
      </w:pPr>
      <w:r>
        <w:rPr>
          <w:b/>
          <w:bCs/>
          <w:sz w:val="28"/>
          <w:szCs w:val="28"/>
        </w:rPr>
        <w:t xml:space="preserve">Entre, </w:t>
      </w:r>
    </w:p>
    <w:p w14:paraId="68625A08" w14:textId="77777777" w:rsidR="00BC646E" w:rsidRPr="00BC646E" w:rsidRDefault="00BC646E" w:rsidP="00BC646E">
      <w:pPr>
        <w:spacing w:after="0"/>
        <w:rPr>
          <w:rStyle w:val="lrzxr"/>
          <w:sz w:val="24"/>
        </w:rPr>
      </w:pPr>
      <w:r w:rsidRPr="00BC646E">
        <w:rPr>
          <w:sz w:val="24"/>
        </w:rPr>
        <w:t>D’une</w:t>
      </w:r>
      <w:r w:rsidRPr="00BC646E">
        <w:rPr>
          <w:rStyle w:val="lrzxr"/>
          <w:sz w:val="24"/>
        </w:rPr>
        <w:t xml:space="preserve"> part</w:t>
      </w:r>
    </w:p>
    <w:p w14:paraId="2024CFAE" w14:textId="77777777" w:rsidR="00BC646E" w:rsidRPr="00BC646E" w:rsidRDefault="00BC646E" w:rsidP="00BC646E">
      <w:pPr>
        <w:spacing w:after="0"/>
        <w:rPr>
          <w:b/>
          <w:sz w:val="24"/>
        </w:rPr>
      </w:pPr>
      <w:r w:rsidRPr="00BC646E">
        <w:rPr>
          <w:rStyle w:val="lrzxr"/>
          <w:b/>
          <w:sz w:val="24"/>
        </w:rPr>
        <w:t>L’établissement</w:t>
      </w:r>
      <w:r>
        <w:rPr>
          <w:rStyle w:val="lrzxr"/>
          <w:b/>
          <w:sz w:val="24"/>
        </w:rPr>
        <w:t xml:space="preserve"> « Nom établissement » </w:t>
      </w:r>
      <w:r w:rsidRPr="00BC646E">
        <w:rPr>
          <w:rStyle w:val="lrzxr"/>
          <w:sz w:val="24"/>
        </w:rPr>
        <w:t xml:space="preserve">« Adresse, </w:t>
      </w:r>
      <w:r w:rsidR="00150EE6" w:rsidRPr="00BC646E">
        <w:rPr>
          <w:rStyle w:val="lrzxr"/>
          <w:sz w:val="24"/>
        </w:rPr>
        <w:t>CP,</w:t>
      </w:r>
      <w:r w:rsidRPr="00BC646E">
        <w:rPr>
          <w:rStyle w:val="lrzxr"/>
          <w:sz w:val="24"/>
        </w:rPr>
        <w:t xml:space="preserve"> Commune »</w:t>
      </w:r>
    </w:p>
    <w:p w14:paraId="3F4019D5" w14:textId="77777777" w:rsidR="00BC646E" w:rsidRPr="00BC646E" w:rsidRDefault="00BC646E" w:rsidP="00BC646E">
      <w:pPr>
        <w:spacing w:after="0"/>
        <w:jc w:val="both"/>
        <w:rPr>
          <w:sz w:val="24"/>
        </w:rPr>
      </w:pPr>
      <w:r w:rsidRPr="00BC646E">
        <w:rPr>
          <w:sz w:val="24"/>
        </w:rPr>
        <w:t>Représenté</w:t>
      </w:r>
      <w:r>
        <w:rPr>
          <w:sz w:val="24"/>
        </w:rPr>
        <w:t xml:space="preserve"> par son</w:t>
      </w:r>
      <w:r w:rsidRPr="00BC646E">
        <w:rPr>
          <w:sz w:val="24"/>
        </w:rPr>
        <w:t xml:space="preserve"> chef d’établissement </w:t>
      </w:r>
    </w:p>
    <w:p w14:paraId="192BCF22" w14:textId="77777777" w:rsidR="00BC646E" w:rsidRPr="00BC646E" w:rsidRDefault="00BC646E" w:rsidP="00BC646E">
      <w:pPr>
        <w:spacing w:after="0"/>
        <w:jc w:val="both"/>
        <w:rPr>
          <w:sz w:val="24"/>
        </w:rPr>
      </w:pPr>
      <w:r>
        <w:rPr>
          <w:sz w:val="24"/>
        </w:rPr>
        <w:t>« </w:t>
      </w:r>
      <w:r w:rsidR="0084276C">
        <w:rPr>
          <w:sz w:val="24"/>
        </w:rPr>
        <w:t xml:space="preserve">Prénom et </w:t>
      </w:r>
      <w:r>
        <w:rPr>
          <w:sz w:val="24"/>
        </w:rPr>
        <w:t>Nom chef d’établissement »,</w:t>
      </w:r>
    </w:p>
    <w:p w14:paraId="40B5FB28" w14:textId="77777777" w:rsidR="00BC646E" w:rsidRPr="00BC646E" w:rsidRDefault="00BC646E" w:rsidP="00BC646E">
      <w:pPr>
        <w:spacing w:after="0"/>
        <w:jc w:val="both"/>
        <w:rPr>
          <w:b/>
          <w:sz w:val="24"/>
        </w:rPr>
      </w:pPr>
      <w:r w:rsidRPr="00BC646E">
        <w:rPr>
          <w:sz w:val="24"/>
        </w:rPr>
        <w:t>Ci-après dénommée</w:t>
      </w:r>
      <w:r w:rsidR="00837B5A" w:rsidRPr="00BC646E">
        <w:rPr>
          <w:b/>
          <w:sz w:val="24"/>
        </w:rPr>
        <w:t xml:space="preserve"> « le</w:t>
      </w:r>
      <w:r w:rsidR="00E049F9">
        <w:rPr>
          <w:b/>
          <w:sz w:val="24"/>
        </w:rPr>
        <w:t xml:space="preserve"> </w:t>
      </w:r>
      <w:r w:rsidR="00837B5A" w:rsidRPr="00BC646E">
        <w:rPr>
          <w:b/>
          <w:sz w:val="24"/>
        </w:rPr>
        <w:t>prêteur »</w:t>
      </w:r>
    </w:p>
    <w:p w14:paraId="20710307" w14:textId="77777777" w:rsidR="00BC646E" w:rsidRDefault="00BC646E" w:rsidP="00BC646E">
      <w:pPr>
        <w:spacing w:after="0"/>
        <w:jc w:val="both"/>
        <w:rPr>
          <w:sz w:val="24"/>
        </w:rPr>
      </w:pPr>
    </w:p>
    <w:p w14:paraId="2A8DE0B0" w14:textId="77777777" w:rsidR="00BC646E" w:rsidRPr="00BC646E" w:rsidRDefault="00BC646E" w:rsidP="00BC646E">
      <w:pPr>
        <w:spacing w:after="0"/>
        <w:jc w:val="both"/>
        <w:rPr>
          <w:b/>
          <w:sz w:val="28"/>
        </w:rPr>
      </w:pPr>
      <w:r w:rsidRPr="00BC646E">
        <w:rPr>
          <w:b/>
          <w:sz w:val="28"/>
        </w:rPr>
        <w:t xml:space="preserve">Et </w:t>
      </w:r>
    </w:p>
    <w:p w14:paraId="1FF17BCF" w14:textId="77777777" w:rsidR="00BC646E" w:rsidRPr="00BC646E" w:rsidRDefault="00BC646E" w:rsidP="00BC646E">
      <w:pPr>
        <w:spacing w:after="0"/>
        <w:jc w:val="both"/>
        <w:rPr>
          <w:sz w:val="24"/>
        </w:rPr>
      </w:pPr>
    </w:p>
    <w:p w14:paraId="0E276CB3" w14:textId="77777777" w:rsidR="00BC646E" w:rsidRPr="00BC646E" w:rsidRDefault="00BC646E" w:rsidP="00BC646E">
      <w:pPr>
        <w:spacing w:after="0"/>
        <w:jc w:val="both"/>
        <w:rPr>
          <w:sz w:val="24"/>
        </w:rPr>
      </w:pPr>
      <w:r w:rsidRPr="00BC646E">
        <w:rPr>
          <w:sz w:val="24"/>
        </w:rPr>
        <w:t>D’autre part</w:t>
      </w:r>
    </w:p>
    <w:p w14:paraId="1981C0DB" w14:textId="77777777" w:rsidR="00BC646E" w:rsidRDefault="00150EE6" w:rsidP="00BC646E">
      <w:pPr>
        <w:spacing w:after="0"/>
        <w:jc w:val="both"/>
        <w:rPr>
          <w:b/>
          <w:sz w:val="24"/>
        </w:rPr>
      </w:pPr>
      <w:r>
        <w:rPr>
          <w:b/>
          <w:sz w:val="24"/>
        </w:rPr>
        <w:t>« Prénom, NOM » du représentant légal,</w:t>
      </w:r>
    </w:p>
    <w:p w14:paraId="21D06362" w14:textId="77777777" w:rsidR="00150EE6" w:rsidRDefault="00150EE6" w:rsidP="00BC646E">
      <w:pPr>
        <w:spacing w:after="0"/>
        <w:jc w:val="both"/>
        <w:rPr>
          <w:b/>
          <w:sz w:val="24"/>
        </w:rPr>
      </w:pPr>
      <w:r>
        <w:rPr>
          <w:b/>
          <w:sz w:val="24"/>
        </w:rPr>
        <w:t xml:space="preserve">Représentant(e) légal(e) de l’élève « Prénom, NOM » </w:t>
      </w:r>
    </w:p>
    <w:p w14:paraId="52816790" w14:textId="77777777" w:rsidR="00BC646E" w:rsidRPr="00BC646E" w:rsidRDefault="00BC646E" w:rsidP="00BC646E">
      <w:pPr>
        <w:spacing w:after="0"/>
        <w:jc w:val="both"/>
        <w:rPr>
          <w:sz w:val="24"/>
        </w:rPr>
      </w:pPr>
      <w:r w:rsidRPr="00BC646E">
        <w:rPr>
          <w:sz w:val="24"/>
        </w:rPr>
        <w:t>Scolarisé(e)</w:t>
      </w:r>
      <w:r w:rsidR="0084276C">
        <w:rPr>
          <w:sz w:val="24"/>
        </w:rPr>
        <w:t xml:space="preserve"> à « Nom de l’établissement scolaire</w:t>
      </w:r>
      <w:r w:rsidRPr="00BC646E">
        <w:rPr>
          <w:sz w:val="24"/>
        </w:rPr>
        <w:t> », en classe de « classe »</w:t>
      </w:r>
    </w:p>
    <w:p w14:paraId="496EEBA9" w14:textId="77777777" w:rsidR="00BC646E" w:rsidRPr="00BC646E" w:rsidRDefault="00BC646E" w:rsidP="00BC646E">
      <w:pPr>
        <w:spacing w:after="0"/>
        <w:jc w:val="both"/>
        <w:rPr>
          <w:sz w:val="24"/>
        </w:rPr>
      </w:pPr>
      <w:r w:rsidRPr="00BC646E">
        <w:rPr>
          <w:sz w:val="24"/>
        </w:rPr>
        <w:t xml:space="preserve">« Adresse </w:t>
      </w:r>
      <w:r w:rsidR="00E049F9">
        <w:rPr>
          <w:sz w:val="24"/>
        </w:rPr>
        <w:t>représentant légal,</w:t>
      </w:r>
      <w:r w:rsidRPr="00BC646E">
        <w:rPr>
          <w:sz w:val="24"/>
        </w:rPr>
        <w:t> CP</w:t>
      </w:r>
      <w:r w:rsidR="0084276C">
        <w:rPr>
          <w:sz w:val="24"/>
        </w:rPr>
        <w:t>,</w:t>
      </w:r>
      <w:r w:rsidRPr="00BC646E">
        <w:rPr>
          <w:sz w:val="24"/>
        </w:rPr>
        <w:t xml:space="preserve"> commune »</w:t>
      </w:r>
    </w:p>
    <w:p w14:paraId="3F537EE6" w14:textId="77777777" w:rsidR="00BC646E" w:rsidRPr="00BC646E" w:rsidRDefault="00BC646E" w:rsidP="00BC646E">
      <w:pPr>
        <w:spacing w:after="0"/>
        <w:jc w:val="both"/>
        <w:rPr>
          <w:rStyle w:val="lrzxr"/>
          <w:b/>
          <w:sz w:val="24"/>
        </w:rPr>
      </w:pPr>
      <w:r w:rsidRPr="00837B5A">
        <w:rPr>
          <w:bCs/>
          <w:sz w:val="24"/>
        </w:rPr>
        <w:t>Ci-après dénommé</w:t>
      </w:r>
      <w:r w:rsidR="00837B5A" w:rsidRPr="00BC646E">
        <w:rPr>
          <w:b/>
          <w:sz w:val="24"/>
        </w:rPr>
        <w:t xml:space="preserve"> « l’emprunteur »</w:t>
      </w:r>
    </w:p>
    <w:p w14:paraId="0138027E" w14:textId="77777777" w:rsidR="00BC646E" w:rsidRPr="00B44449" w:rsidRDefault="00BC646E" w:rsidP="007F0143">
      <w:pPr>
        <w:rPr>
          <w:b/>
          <w:bCs/>
          <w:sz w:val="28"/>
          <w:szCs w:val="28"/>
        </w:rPr>
      </w:pPr>
    </w:p>
    <w:p w14:paraId="5CC45372" w14:textId="77777777" w:rsidR="003E3121" w:rsidRPr="00540763" w:rsidRDefault="003E3121" w:rsidP="007F0143">
      <w:pPr>
        <w:rPr>
          <w:b/>
          <w:bCs/>
          <w:sz w:val="24"/>
          <w:szCs w:val="24"/>
        </w:rPr>
      </w:pPr>
      <w:r>
        <w:rPr>
          <w:b/>
          <w:bCs/>
          <w:sz w:val="24"/>
          <w:szCs w:val="24"/>
        </w:rPr>
        <w:t>Préambule :</w:t>
      </w:r>
    </w:p>
    <w:p w14:paraId="72C214AE" w14:textId="77777777" w:rsidR="00540763" w:rsidRDefault="00FE4F6C" w:rsidP="0037262A">
      <w:pPr>
        <w:spacing w:line="276" w:lineRule="auto"/>
        <w:jc w:val="both"/>
        <w:rPr>
          <w:sz w:val="24"/>
          <w:szCs w:val="24"/>
        </w:rPr>
      </w:pPr>
      <w:r>
        <w:rPr>
          <w:sz w:val="24"/>
          <w:szCs w:val="24"/>
        </w:rPr>
        <w:t xml:space="preserve">Faisant suite </w:t>
      </w:r>
      <w:r w:rsidR="00540763">
        <w:rPr>
          <w:sz w:val="24"/>
          <w:szCs w:val="24"/>
        </w:rPr>
        <w:t xml:space="preserve">à la crise sanitaire </w:t>
      </w:r>
      <w:r>
        <w:rPr>
          <w:sz w:val="24"/>
          <w:szCs w:val="24"/>
        </w:rPr>
        <w:t>liée au</w:t>
      </w:r>
      <w:r w:rsidR="00540763">
        <w:rPr>
          <w:sz w:val="24"/>
          <w:szCs w:val="24"/>
        </w:rPr>
        <w:t xml:space="preserve"> Covid-19, des mesures de confinement ont été mises en place et ont entrainé la fermeture des établissements scolaires le 16 mars 2020 ainsi que la mise en place de la continuité pédagogique, afin que les enseignants puissent garder le contact avec leurs élèves et ainsi éviter toutes ruptures ou décrochages scolaires. </w:t>
      </w:r>
    </w:p>
    <w:p w14:paraId="1AA03B78" w14:textId="73D9B045" w:rsidR="00BC646E" w:rsidRDefault="00ED094E" w:rsidP="0037262A">
      <w:pPr>
        <w:spacing w:line="276" w:lineRule="auto"/>
        <w:jc w:val="both"/>
        <w:rPr>
          <w:sz w:val="24"/>
          <w:szCs w:val="24"/>
        </w:rPr>
      </w:pPr>
      <w:r>
        <w:rPr>
          <w:sz w:val="24"/>
          <w:szCs w:val="24"/>
        </w:rPr>
        <w:t xml:space="preserve">Si une importante mobilisation </w:t>
      </w:r>
      <w:r w:rsidR="0037262A">
        <w:rPr>
          <w:sz w:val="24"/>
          <w:szCs w:val="24"/>
        </w:rPr>
        <w:t xml:space="preserve">a vu le jour par les personnels de l’éducation nationale, </w:t>
      </w:r>
      <w:r>
        <w:rPr>
          <w:sz w:val="24"/>
          <w:szCs w:val="24"/>
        </w:rPr>
        <w:t xml:space="preserve">durant cette période de confinement, il s’avère qu’une partie des élèves </w:t>
      </w:r>
      <w:r w:rsidR="004C48AB">
        <w:rPr>
          <w:sz w:val="24"/>
          <w:szCs w:val="24"/>
        </w:rPr>
        <w:t xml:space="preserve">a </w:t>
      </w:r>
      <w:r>
        <w:rPr>
          <w:sz w:val="24"/>
          <w:szCs w:val="24"/>
        </w:rPr>
        <w:t>tout de même été en rupture avec leur établissement scolaire, faute d’accès au numérique.</w:t>
      </w:r>
    </w:p>
    <w:p w14:paraId="10161F92" w14:textId="511DAC5E" w:rsidR="00150EE6" w:rsidRDefault="00DD1ACE" w:rsidP="0037262A">
      <w:pPr>
        <w:spacing w:line="276" w:lineRule="auto"/>
        <w:jc w:val="both"/>
        <w:rPr>
          <w:rStyle w:val="lrzxr"/>
        </w:rPr>
      </w:pPr>
      <w:r>
        <w:rPr>
          <w:rStyle w:val="lrzxr"/>
        </w:rPr>
        <w:t xml:space="preserve">Traduction de </w:t>
      </w:r>
      <w:r w:rsidR="004C48AB">
        <w:rPr>
          <w:rStyle w:val="lrzxr"/>
        </w:rPr>
        <w:t xml:space="preserve">leur </w:t>
      </w:r>
      <w:r w:rsidR="004C48AB" w:rsidRPr="00631934">
        <w:rPr>
          <w:rStyle w:val="lrzxr"/>
        </w:rPr>
        <w:t>engagement</w:t>
      </w:r>
      <w:r w:rsidR="00BC646E" w:rsidRPr="00631934">
        <w:rPr>
          <w:rStyle w:val="lrzxr"/>
        </w:rPr>
        <w:t xml:space="preserve"> à réduire la fracture numérique dans la mise en place de la continuité éducative, un parte</w:t>
      </w:r>
      <w:r>
        <w:rPr>
          <w:rStyle w:val="lrzxr"/>
        </w:rPr>
        <w:t>nariat entre la Préfecture, la C</w:t>
      </w:r>
      <w:r w:rsidR="00BC646E" w:rsidRPr="00631934">
        <w:rPr>
          <w:rStyle w:val="lrzxr"/>
        </w:rPr>
        <w:t xml:space="preserve">ollectivité territoriale et </w:t>
      </w:r>
      <w:r>
        <w:rPr>
          <w:rStyle w:val="lrzxr"/>
        </w:rPr>
        <w:t>l’Académie</w:t>
      </w:r>
      <w:r w:rsidR="00BC646E" w:rsidRPr="00631934">
        <w:rPr>
          <w:rStyle w:val="lrzxr"/>
        </w:rPr>
        <w:t xml:space="preserve"> de Guyane </w:t>
      </w:r>
      <w:r w:rsidR="00150EE6">
        <w:rPr>
          <w:rStyle w:val="lrzxr"/>
        </w:rPr>
        <w:t xml:space="preserve">a été </w:t>
      </w:r>
      <w:r w:rsidR="00BC646E" w:rsidRPr="00631934">
        <w:rPr>
          <w:rStyle w:val="lrzxr"/>
        </w:rPr>
        <w:t>mis en place</w:t>
      </w:r>
      <w:r w:rsidR="00BC646E">
        <w:rPr>
          <w:rStyle w:val="lrzxr"/>
        </w:rPr>
        <w:t xml:space="preserve">. </w:t>
      </w:r>
    </w:p>
    <w:p w14:paraId="3BC5E7A0" w14:textId="77777777" w:rsidR="00150EE6" w:rsidRDefault="00150EE6" w:rsidP="0037262A">
      <w:pPr>
        <w:spacing w:line="276" w:lineRule="auto"/>
        <w:jc w:val="both"/>
        <w:rPr>
          <w:rStyle w:val="lrzxr"/>
        </w:rPr>
      </w:pPr>
    </w:p>
    <w:p w14:paraId="3253B8D2" w14:textId="77777777" w:rsidR="00150EE6" w:rsidRDefault="00150EE6" w:rsidP="0037262A">
      <w:pPr>
        <w:spacing w:line="276" w:lineRule="auto"/>
        <w:jc w:val="both"/>
        <w:rPr>
          <w:rStyle w:val="lrzxr"/>
        </w:rPr>
      </w:pPr>
    </w:p>
    <w:p w14:paraId="50E62602" w14:textId="77777777" w:rsidR="00ED094E" w:rsidRDefault="00150EE6" w:rsidP="0037262A">
      <w:pPr>
        <w:spacing w:line="276" w:lineRule="auto"/>
        <w:jc w:val="both"/>
        <w:rPr>
          <w:sz w:val="24"/>
          <w:szCs w:val="24"/>
        </w:rPr>
      </w:pPr>
      <w:r>
        <w:rPr>
          <w:rStyle w:val="lrzxr"/>
        </w:rPr>
        <w:t xml:space="preserve">Ce partenariat vise à </w:t>
      </w:r>
      <w:r w:rsidR="00011100">
        <w:rPr>
          <w:rStyle w:val="lrzxr"/>
        </w:rPr>
        <w:t>doter</w:t>
      </w:r>
      <w:r w:rsidR="00BC646E" w:rsidRPr="00631934">
        <w:rPr>
          <w:rStyle w:val="lrzxr"/>
        </w:rPr>
        <w:t xml:space="preserve"> les établissements scolaires publics</w:t>
      </w:r>
      <w:r>
        <w:rPr>
          <w:rStyle w:val="lrzxr"/>
        </w:rPr>
        <w:t>,</w:t>
      </w:r>
      <w:r w:rsidR="00BC646E" w:rsidRPr="00631934">
        <w:rPr>
          <w:rStyle w:val="lrzxr"/>
        </w:rPr>
        <w:t xml:space="preserve"> d’équipements numériques (ordinateurs ou tablettes)</w:t>
      </w:r>
      <w:r w:rsidR="001C6935">
        <w:rPr>
          <w:rStyle w:val="lrzxr"/>
        </w:rPr>
        <w:t xml:space="preserve"> </w:t>
      </w:r>
      <w:r w:rsidR="00BC646E" w:rsidRPr="00631934">
        <w:rPr>
          <w:rStyle w:val="lrzxr"/>
        </w:rPr>
        <w:t xml:space="preserve">prêtés </w:t>
      </w:r>
      <w:r w:rsidR="00BC646E">
        <w:rPr>
          <w:rStyle w:val="lrzxr"/>
        </w:rPr>
        <w:t>à</w:t>
      </w:r>
      <w:r w:rsidR="00011100">
        <w:rPr>
          <w:rStyle w:val="lrzxr"/>
        </w:rPr>
        <w:t xml:space="preserve"> titre gracieux</w:t>
      </w:r>
      <w:r>
        <w:rPr>
          <w:rStyle w:val="lrzxr"/>
        </w:rPr>
        <w:t xml:space="preserve"> au représentant légal de l’élève</w:t>
      </w:r>
      <w:r w:rsidR="001C6935">
        <w:rPr>
          <w:rStyle w:val="lrzxr"/>
        </w:rPr>
        <w:t xml:space="preserve"> </w:t>
      </w:r>
      <w:r>
        <w:rPr>
          <w:rStyle w:val="lrzxr"/>
        </w:rPr>
        <w:t xml:space="preserve">identifié </w:t>
      </w:r>
      <w:r w:rsidR="00BC646E">
        <w:rPr>
          <w:rStyle w:val="lrzxr"/>
        </w:rPr>
        <w:t>par l’établissement</w:t>
      </w:r>
      <w:r>
        <w:rPr>
          <w:rStyle w:val="lrzxr"/>
        </w:rPr>
        <w:t>.</w:t>
      </w:r>
    </w:p>
    <w:p w14:paraId="284CECC6" w14:textId="77777777" w:rsidR="008C3AD0" w:rsidRDefault="00150EE6" w:rsidP="0037262A">
      <w:pPr>
        <w:spacing w:line="276" w:lineRule="auto"/>
        <w:jc w:val="both"/>
        <w:rPr>
          <w:sz w:val="24"/>
          <w:szCs w:val="24"/>
        </w:rPr>
      </w:pPr>
      <w:r>
        <w:rPr>
          <w:sz w:val="24"/>
          <w:szCs w:val="24"/>
        </w:rPr>
        <w:t xml:space="preserve">La </w:t>
      </w:r>
      <w:r w:rsidR="00ED094E">
        <w:rPr>
          <w:sz w:val="24"/>
          <w:szCs w:val="24"/>
        </w:rPr>
        <w:t xml:space="preserve">présente convention vise à encadrer le prêt de matériel informatique entre l’établissement scolaire et les représentants légaux de </w:t>
      </w:r>
      <w:r w:rsidR="008A5208">
        <w:rPr>
          <w:sz w:val="24"/>
          <w:szCs w:val="24"/>
        </w:rPr>
        <w:t>l’élève pour</w:t>
      </w:r>
      <w:r w:rsidR="0037262A">
        <w:rPr>
          <w:sz w:val="24"/>
          <w:szCs w:val="24"/>
        </w:rPr>
        <w:t xml:space="preserve"> permettre la continuité pédagogique</w:t>
      </w:r>
      <w:r w:rsidR="00011100">
        <w:rPr>
          <w:sz w:val="24"/>
          <w:szCs w:val="24"/>
        </w:rPr>
        <w:t>.</w:t>
      </w:r>
    </w:p>
    <w:p w14:paraId="2A243DCD" w14:textId="77777777" w:rsidR="008C3AD0" w:rsidRPr="008C3AD0" w:rsidRDefault="008C3AD0" w:rsidP="008C3AD0">
      <w:pPr>
        <w:spacing w:after="0"/>
        <w:jc w:val="both"/>
        <w:rPr>
          <w:sz w:val="24"/>
          <w:szCs w:val="24"/>
        </w:rPr>
      </w:pPr>
    </w:p>
    <w:p w14:paraId="4B639B18" w14:textId="77777777" w:rsidR="00011100" w:rsidRDefault="00241BBE" w:rsidP="007F0143">
      <w:pPr>
        <w:rPr>
          <w:b/>
          <w:bCs/>
          <w:sz w:val="24"/>
          <w:szCs w:val="28"/>
        </w:rPr>
      </w:pPr>
      <w:r w:rsidRPr="00011100">
        <w:rPr>
          <w:b/>
          <w:bCs/>
          <w:sz w:val="24"/>
          <w:szCs w:val="28"/>
        </w:rPr>
        <w:t xml:space="preserve">Il a été convenu ce qui suit : </w:t>
      </w:r>
    </w:p>
    <w:p w14:paraId="4741B558" w14:textId="77777777" w:rsidR="00011100" w:rsidRPr="00011100" w:rsidRDefault="00011100" w:rsidP="007F0143">
      <w:pPr>
        <w:rPr>
          <w:b/>
          <w:bCs/>
          <w:sz w:val="18"/>
          <w:szCs w:val="28"/>
        </w:rPr>
      </w:pPr>
    </w:p>
    <w:p w14:paraId="3ED6D1B4" w14:textId="77777777" w:rsidR="00A4141F" w:rsidRDefault="00241BBE" w:rsidP="007F0143">
      <w:pPr>
        <w:rPr>
          <w:b/>
          <w:bCs/>
          <w:sz w:val="24"/>
          <w:szCs w:val="24"/>
          <w:u w:val="single"/>
        </w:rPr>
      </w:pPr>
      <w:r w:rsidRPr="0037262A">
        <w:rPr>
          <w:b/>
          <w:bCs/>
          <w:sz w:val="24"/>
          <w:szCs w:val="24"/>
          <w:u w:val="single"/>
        </w:rPr>
        <w:t>Article 1 - Objet de la convention </w:t>
      </w:r>
    </w:p>
    <w:p w14:paraId="5237ACF9" w14:textId="77777777" w:rsidR="001C4F20" w:rsidRPr="001C4F20" w:rsidRDefault="001C4F20" w:rsidP="001C4F20">
      <w:pPr>
        <w:spacing w:line="276" w:lineRule="auto"/>
        <w:rPr>
          <w:b/>
          <w:bCs/>
          <w:sz w:val="12"/>
          <w:szCs w:val="24"/>
          <w:u w:val="single"/>
        </w:rPr>
      </w:pPr>
    </w:p>
    <w:p w14:paraId="3CF3AA58" w14:textId="77777777" w:rsidR="00D71C12" w:rsidRDefault="00011100" w:rsidP="001C4F20">
      <w:pPr>
        <w:spacing w:line="276" w:lineRule="auto"/>
        <w:jc w:val="both"/>
        <w:rPr>
          <w:sz w:val="24"/>
          <w:szCs w:val="24"/>
        </w:rPr>
      </w:pPr>
      <w:r>
        <w:rPr>
          <w:sz w:val="24"/>
          <w:szCs w:val="24"/>
        </w:rPr>
        <w:t xml:space="preserve">- </w:t>
      </w:r>
      <w:r w:rsidR="0084738D">
        <w:rPr>
          <w:sz w:val="24"/>
          <w:szCs w:val="24"/>
        </w:rPr>
        <w:t>La présente convention a pour objet de définir les conditions de prêt du matériel informatique entre l’établissement scolaire et les représentants légaux de l’élève, en vue d’assurer la continuité pédagogique pour les élèves n’ayant pas accès aux équipements et ressources numériques</w:t>
      </w:r>
      <w:r w:rsidR="00D71C12">
        <w:rPr>
          <w:sz w:val="24"/>
          <w:szCs w:val="24"/>
        </w:rPr>
        <w:t xml:space="preserve"> à leur domicile.</w:t>
      </w:r>
    </w:p>
    <w:p w14:paraId="6ADABC4C" w14:textId="77777777" w:rsidR="00011100" w:rsidRPr="00011100" w:rsidRDefault="00011100" w:rsidP="00A4141F">
      <w:pPr>
        <w:jc w:val="both"/>
        <w:rPr>
          <w:b/>
          <w:sz w:val="24"/>
          <w:szCs w:val="24"/>
          <w:u w:val="single"/>
        </w:rPr>
      </w:pPr>
    </w:p>
    <w:p w14:paraId="647690A4" w14:textId="77777777" w:rsidR="00011100" w:rsidRDefault="00011100" w:rsidP="00A4141F">
      <w:pPr>
        <w:jc w:val="both"/>
        <w:rPr>
          <w:b/>
          <w:sz w:val="24"/>
          <w:szCs w:val="24"/>
          <w:u w:val="single"/>
        </w:rPr>
      </w:pPr>
      <w:r w:rsidRPr="00011100">
        <w:rPr>
          <w:b/>
          <w:sz w:val="24"/>
          <w:szCs w:val="24"/>
          <w:u w:val="single"/>
        </w:rPr>
        <w:t xml:space="preserve">Article 2 – Engagement du prêteur </w:t>
      </w:r>
    </w:p>
    <w:p w14:paraId="3397C61C" w14:textId="77777777" w:rsidR="001C4F20" w:rsidRPr="001C4F20" w:rsidRDefault="001C4F20" w:rsidP="001C4F20">
      <w:pPr>
        <w:spacing w:line="276" w:lineRule="auto"/>
        <w:jc w:val="both"/>
        <w:rPr>
          <w:b/>
          <w:sz w:val="12"/>
          <w:szCs w:val="24"/>
          <w:u w:val="single"/>
        </w:rPr>
      </w:pPr>
    </w:p>
    <w:p w14:paraId="6097F48A" w14:textId="77777777" w:rsidR="00011100" w:rsidRPr="001C4F20" w:rsidRDefault="00011100" w:rsidP="001C4F20">
      <w:pPr>
        <w:pStyle w:val="Paragraphedeliste"/>
        <w:numPr>
          <w:ilvl w:val="0"/>
          <w:numId w:val="1"/>
        </w:numPr>
        <w:spacing w:after="0"/>
        <w:ind w:left="284" w:hanging="284"/>
        <w:jc w:val="both"/>
        <w:rPr>
          <w:rFonts w:asciiTheme="minorHAnsi" w:hAnsiTheme="minorHAnsi"/>
          <w:color w:val="auto"/>
          <w:szCs w:val="22"/>
        </w:rPr>
      </w:pPr>
      <w:r w:rsidRPr="001C4F20">
        <w:rPr>
          <w:rFonts w:asciiTheme="minorHAnsi" w:hAnsiTheme="minorHAnsi"/>
          <w:color w:val="auto"/>
          <w:szCs w:val="22"/>
        </w:rPr>
        <w:t>Le prêteur s’engage à mettre disposition de l’emprunteur, le matériel reçu</w:t>
      </w:r>
      <w:r w:rsidR="001C4F20" w:rsidRPr="001C4F20">
        <w:rPr>
          <w:rFonts w:asciiTheme="minorHAnsi" w:hAnsiTheme="minorHAnsi"/>
          <w:color w:val="auto"/>
          <w:szCs w:val="22"/>
        </w:rPr>
        <w:t xml:space="preserve"> à cet effet</w:t>
      </w:r>
      <w:r w:rsidR="002C209E">
        <w:rPr>
          <w:rFonts w:asciiTheme="minorHAnsi" w:hAnsiTheme="minorHAnsi"/>
          <w:color w:val="auto"/>
          <w:szCs w:val="22"/>
        </w:rPr>
        <w:t>.</w:t>
      </w:r>
    </w:p>
    <w:p w14:paraId="408D4034" w14:textId="77777777" w:rsidR="00011100" w:rsidRDefault="00011100" w:rsidP="001C4F20">
      <w:pPr>
        <w:pStyle w:val="Paragraphedeliste"/>
        <w:numPr>
          <w:ilvl w:val="0"/>
          <w:numId w:val="1"/>
        </w:numPr>
        <w:spacing w:after="0"/>
        <w:ind w:left="284" w:hanging="284"/>
        <w:jc w:val="both"/>
        <w:rPr>
          <w:rFonts w:asciiTheme="minorHAnsi" w:hAnsiTheme="minorHAnsi"/>
          <w:color w:val="auto"/>
          <w:szCs w:val="22"/>
        </w:rPr>
      </w:pPr>
      <w:r w:rsidRPr="001C4F20">
        <w:rPr>
          <w:rFonts w:asciiTheme="minorHAnsi" w:hAnsiTheme="minorHAnsi"/>
          <w:color w:val="auto"/>
          <w:szCs w:val="22"/>
        </w:rPr>
        <w:t>Le prêteur organise la remise et le retrait des matériels par l’emprunteur</w:t>
      </w:r>
      <w:r w:rsidR="002C209E">
        <w:rPr>
          <w:rFonts w:asciiTheme="minorHAnsi" w:hAnsiTheme="minorHAnsi"/>
          <w:color w:val="auto"/>
          <w:szCs w:val="22"/>
        </w:rPr>
        <w:t>.</w:t>
      </w:r>
    </w:p>
    <w:p w14:paraId="05E4DE37" w14:textId="77777777" w:rsidR="002C209E" w:rsidRPr="001C4F20" w:rsidRDefault="002C209E" w:rsidP="001C4F20">
      <w:pPr>
        <w:pStyle w:val="Paragraphedeliste"/>
        <w:numPr>
          <w:ilvl w:val="0"/>
          <w:numId w:val="1"/>
        </w:numPr>
        <w:spacing w:after="0"/>
        <w:ind w:left="284" w:hanging="284"/>
        <w:jc w:val="both"/>
        <w:rPr>
          <w:rFonts w:asciiTheme="minorHAnsi" w:hAnsiTheme="minorHAnsi"/>
          <w:color w:val="auto"/>
          <w:szCs w:val="22"/>
        </w:rPr>
      </w:pPr>
      <w:r>
        <w:rPr>
          <w:rFonts w:asciiTheme="minorHAnsi" w:hAnsiTheme="minorHAnsi"/>
          <w:color w:val="auto"/>
          <w:szCs w:val="22"/>
        </w:rPr>
        <w:t xml:space="preserve">Le prêteur s’assure que les responsables légaux comprennent bien les termes de la présente convention en s’appuyant sur </w:t>
      </w:r>
      <w:r w:rsidR="003547C1">
        <w:rPr>
          <w:rFonts w:asciiTheme="minorHAnsi" w:hAnsiTheme="minorHAnsi"/>
          <w:color w:val="auto"/>
          <w:szCs w:val="22"/>
        </w:rPr>
        <w:t>des</w:t>
      </w:r>
      <w:r>
        <w:rPr>
          <w:rFonts w:asciiTheme="minorHAnsi" w:hAnsiTheme="minorHAnsi"/>
          <w:color w:val="auto"/>
          <w:szCs w:val="22"/>
        </w:rPr>
        <w:t xml:space="preserve"> traducteur</w:t>
      </w:r>
      <w:r w:rsidR="003547C1">
        <w:rPr>
          <w:rFonts w:asciiTheme="minorHAnsi" w:hAnsiTheme="minorHAnsi"/>
          <w:color w:val="auto"/>
          <w:szCs w:val="22"/>
        </w:rPr>
        <w:t xml:space="preserve">s </w:t>
      </w:r>
      <w:r>
        <w:rPr>
          <w:rFonts w:asciiTheme="minorHAnsi" w:hAnsiTheme="minorHAnsi"/>
          <w:color w:val="auto"/>
          <w:szCs w:val="22"/>
        </w:rPr>
        <w:t>(professeur</w:t>
      </w:r>
      <w:r w:rsidR="003547C1">
        <w:rPr>
          <w:rFonts w:asciiTheme="minorHAnsi" w:hAnsiTheme="minorHAnsi"/>
          <w:color w:val="auto"/>
          <w:szCs w:val="22"/>
        </w:rPr>
        <w:t>s</w:t>
      </w:r>
      <w:r>
        <w:rPr>
          <w:rFonts w:asciiTheme="minorHAnsi" w:hAnsiTheme="minorHAnsi"/>
          <w:color w:val="auto"/>
          <w:szCs w:val="22"/>
        </w:rPr>
        <w:t xml:space="preserve"> locuteur</w:t>
      </w:r>
      <w:r w:rsidR="003547C1">
        <w:rPr>
          <w:rFonts w:asciiTheme="minorHAnsi" w:hAnsiTheme="minorHAnsi"/>
          <w:color w:val="auto"/>
          <w:szCs w:val="22"/>
        </w:rPr>
        <w:t>s</w:t>
      </w:r>
      <w:r>
        <w:rPr>
          <w:rFonts w:asciiTheme="minorHAnsi" w:hAnsiTheme="minorHAnsi"/>
          <w:color w:val="auto"/>
          <w:szCs w:val="22"/>
        </w:rPr>
        <w:t>, ILM, médiateurs en milieu scolaire, etc.) si besoin est.</w:t>
      </w:r>
    </w:p>
    <w:p w14:paraId="382D96DC" w14:textId="77777777" w:rsidR="001C4F20" w:rsidRPr="001C4F20" w:rsidRDefault="001C4F20" w:rsidP="001C4F20">
      <w:pPr>
        <w:pStyle w:val="Paragraphedeliste"/>
        <w:numPr>
          <w:ilvl w:val="0"/>
          <w:numId w:val="1"/>
        </w:numPr>
        <w:spacing w:after="0"/>
        <w:ind w:left="284" w:hanging="284"/>
        <w:jc w:val="both"/>
        <w:rPr>
          <w:rFonts w:asciiTheme="minorHAnsi" w:hAnsiTheme="minorHAnsi"/>
          <w:color w:val="auto"/>
          <w:szCs w:val="22"/>
        </w:rPr>
      </w:pPr>
      <w:r w:rsidRPr="001C4F20">
        <w:rPr>
          <w:rFonts w:asciiTheme="minorHAnsi" w:hAnsiTheme="minorHAnsi"/>
          <w:color w:val="auto"/>
          <w:szCs w:val="22"/>
        </w:rPr>
        <w:t>Aucun dépôt de garantie n’est exigé par le prêteur</w:t>
      </w:r>
      <w:r w:rsidR="002C209E">
        <w:rPr>
          <w:rFonts w:asciiTheme="minorHAnsi" w:hAnsiTheme="minorHAnsi"/>
          <w:color w:val="auto"/>
          <w:szCs w:val="22"/>
        </w:rPr>
        <w:t>.</w:t>
      </w:r>
    </w:p>
    <w:p w14:paraId="48013636" w14:textId="77777777" w:rsidR="00A4141F" w:rsidRDefault="00A4141F" w:rsidP="00E17CEE">
      <w:pPr>
        <w:jc w:val="center"/>
        <w:rPr>
          <w:b/>
          <w:bCs/>
          <w:sz w:val="24"/>
          <w:szCs w:val="24"/>
        </w:rPr>
      </w:pPr>
    </w:p>
    <w:p w14:paraId="7189899C" w14:textId="77777777" w:rsidR="0084738D" w:rsidRDefault="00011100" w:rsidP="007F0143">
      <w:pPr>
        <w:rPr>
          <w:b/>
          <w:bCs/>
          <w:sz w:val="24"/>
          <w:szCs w:val="24"/>
          <w:u w:val="single"/>
        </w:rPr>
      </w:pPr>
      <w:r>
        <w:rPr>
          <w:b/>
          <w:bCs/>
          <w:sz w:val="24"/>
          <w:szCs w:val="24"/>
          <w:u w:val="single"/>
        </w:rPr>
        <w:t>Article 3</w:t>
      </w:r>
      <w:r w:rsidR="0084738D" w:rsidRPr="0037262A">
        <w:rPr>
          <w:b/>
          <w:bCs/>
          <w:sz w:val="24"/>
          <w:szCs w:val="24"/>
          <w:u w:val="single"/>
        </w:rPr>
        <w:t xml:space="preserve"> – Désignation du matériel </w:t>
      </w:r>
    </w:p>
    <w:p w14:paraId="44711743" w14:textId="77777777" w:rsidR="0037262A" w:rsidRPr="001C4F20" w:rsidRDefault="0037262A" w:rsidP="007F0143">
      <w:pPr>
        <w:rPr>
          <w:b/>
          <w:bCs/>
          <w:sz w:val="12"/>
          <w:szCs w:val="24"/>
          <w:u w:val="single"/>
        </w:rPr>
      </w:pPr>
    </w:p>
    <w:tbl>
      <w:tblPr>
        <w:tblStyle w:val="Grilledutableau"/>
        <w:tblW w:w="0" w:type="auto"/>
        <w:jc w:val="center"/>
        <w:tblLook w:val="04A0" w:firstRow="1" w:lastRow="0" w:firstColumn="1" w:lastColumn="0" w:noHBand="0" w:noVBand="1"/>
      </w:tblPr>
      <w:tblGrid>
        <w:gridCol w:w="1134"/>
        <w:gridCol w:w="4678"/>
        <w:gridCol w:w="1701"/>
        <w:gridCol w:w="1559"/>
        <w:gridCol w:w="1418"/>
      </w:tblGrid>
      <w:tr w:rsidR="00DD1ACE" w14:paraId="36375D01" w14:textId="77777777" w:rsidTr="001C6935">
        <w:trPr>
          <w:jc w:val="center"/>
        </w:trPr>
        <w:tc>
          <w:tcPr>
            <w:tcW w:w="1134" w:type="dxa"/>
          </w:tcPr>
          <w:p w14:paraId="41964D44" w14:textId="77777777" w:rsidR="00DD1ACE" w:rsidRPr="002C209E" w:rsidRDefault="00DD1ACE" w:rsidP="0084738D">
            <w:pPr>
              <w:jc w:val="center"/>
              <w:rPr>
                <w:b/>
                <w:sz w:val="24"/>
                <w:szCs w:val="24"/>
              </w:rPr>
            </w:pPr>
            <w:r w:rsidRPr="002C209E">
              <w:rPr>
                <w:b/>
                <w:sz w:val="24"/>
                <w:szCs w:val="24"/>
              </w:rPr>
              <w:t>Quantité</w:t>
            </w:r>
          </w:p>
        </w:tc>
        <w:tc>
          <w:tcPr>
            <w:tcW w:w="4678" w:type="dxa"/>
          </w:tcPr>
          <w:p w14:paraId="3E1F0112" w14:textId="77777777" w:rsidR="00DD1ACE" w:rsidRPr="002C209E" w:rsidRDefault="00DD1ACE" w:rsidP="0084738D">
            <w:pPr>
              <w:jc w:val="center"/>
              <w:rPr>
                <w:b/>
                <w:sz w:val="24"/>
                <w:szCs w:val="24"/>
              </w:rPr>
            </w:pPr>
            <w:r w:rsidRPr="002C209E">
              <w:rPr>
                <w:b/>
                <w:sz w:val="24"/>
                <w:szCs w:val="24"/>
              </w:rPr>
              <w:t>Désignation du matériel prêté (+ marque et modèle)</w:t>
            </w:r>
          </w:p>
        </w:tc>
        <w:tc>
          <w:tcPr>
            <w:tcW w:w="1701" w:type="dxa"/>
          </w:tcPr>
          <w:p w14:paraId="4678E170" w14:textId="77777777" w:rsidR="00DD1ACE" w:rsidRPr="002C209E" w:rsidRDefault="00DD1ACE" w:rsidP="0084738D">
            <w:pPr>
              <w:jc w:val="center"/>
              <w:rPr>
                <w:b/>
                <w:sz w:val="24"/>
                <w:szCs w:val="24"/>
              </w:rPr>
            </w:pPr>
            <w:r w:rsidRPr="002C209E">
              <w:rPr>
                <w:b/>
                <w:sz w:val="24"/>
                <w:szCs w:val="24"/>
              </w:rPr>
              <w:t>N° de série</w:t>
            </w:r>
          </w:p>
        </w:tc>
        <w:tc>
          <w:tcPr>
            <w:tcW w:w="1559" w:type="dxa"/>
          </w:tcPr>
          <w:p w14:paraId="266D4D9F" w14:textId="77777777" w:rsidR="00DD1ACE" w:rsidRPr="002C209E" w:rsidRDefault="00DD1ACE" w:rsidP="0084738D">
            <w:pPr>
              <w:jc w:val="center"/>
              <w:rPr>
                <w:b/>
                <w:sz w:val="24"/>
                <w:szCs w:val="24"/>
              </w:rPr>
            </w:pPr>
            <w:r w:rsidRPr="002C209E">
              <w:rPr>
                <w:b/>
                <w:sz w:val="24"/>
                <w:szCs w:val="24"/>
              </w:rPr>
              <w:t>Etat du matériel</w:t>
            </w:r>
          </w:p>
        </w:tc>
        <w:tc>
          <w:tcPr>
            <w:tcW w:w="1418" w:type="dxa"/>
          </w:tcPr>
          <w:p w14:paraId="4A478EA0" w14:textId="77777777" w:rsidR="00DD1ACE" w:rsidRPr="002C209E" w:rsidRDefault="00DD1ACE" w:rsidP="0084738D">
            <w:pPr>
              <w:jc w:val="center"/>
              <w:rPr>
                <w:b/>
                <w:sz w:val="24"/>
                <w:szCs w:val="24"/>
                <w:highlight w:val="yellow"/>
              </w:rPr>
            </w:pPr>
            <w:r w:rsidRPr="002C209E">
              <w:rPr>
                <w:b/>
                <w:sz w:val="24"/>
                <w:szCs w:val="24"/>
              </w:rPr>
              <w:t>Valeur unitaire</w:t>
            </w:r>
          </w:p>
        </w:tc>
      </w:tr>
      <w:tr w:rsidR="00DD1ACE" w14:paraId="31A236A6" w14:textId="77777777" w:rsidTr="001C6935">
        <w:trPr>
          <w:jc w:val="center"/>
        </w:trPr>
        <w:tc>
          <w:tcPr>
            <w:tcW w:w="1134" w:type="dxa"/>
          </w:tcPr>
          <w:p w14:paraId="04F7B0C8" w14:textId="77777777" w:rsidR="00DD1ACE" w:rsidRDefault="00DD1ACE" w:rsidP="007F0143">
            <w:pPr>
              <w:rPr>
                <w:sz w:val="24"/>
                <w:szCs w:val="24"/>
              </w:rPr>
            </w:pPr>
          </w:p>
        </w:tc>
        <w:tc>
          <w:tcPr>
            <w:tcW w:w="4678" w:type="dxa"/>
          </w:tcPr>
          <w:p w14:paraId="2D458BB9" w14:textId="77777777" w:rsidR="00DD1ACE" w:rsidRDefault="00DD1ACE" w:rsidP="007F0143">
            <w:pPr>
              <w:rPr>
                <w:sz w:val="24"/>
                <w:szCs w:val="24"/>
              </w:rPr>
            </w:pPr>
          </w:p>
        </w:tc>
        <w:tc>
          <w:tcPr>
            <w:tcW w:w="1701" w:type="dxa"/>
          </w:tcPr>
          <w:p w14:paraId="600E1258" w14:textId="77777777" w:rsidR="00DD1ACE" w:rsidRDefault="00DD1ACE" w:rsidP="007F0143">
            <w:pPr>
              <w:rPr>
                <w:sz w:val="24"/>
                <w:szCs w:val="24"/>
              </w:rPr>
            </w:pPr>
          </w:p>
        </w:tc>
        <w:tc>
          <w:tcPr>
            <w:tcW w:w="1559" w:type="dxa"/>
          </w:tcPr>
          <w:p w14:paraId="16E2A784" w14:textId="77777777" w:rsidR="00DD1ACE" w:rsidRDefault="00DD1ACE" w:rsidP="007F0143">
            <w:pPr>
              <w:rPr>
                <w:sz w:val="24"/>
                <w:szCs w:val="24"/>
              </w:rPr>
            </w:pPr>
          </w:p>
        </w:tc>
        <w:tc>
          <w:tcPr>
            <w:tcW w:w="1418" w:type="dxa"/>
          </w:tcPr>
          <w:p w14:paraId="10413BDD" w14:textId="77777777" w:rsidR="00DD1ACE" w:rsidRPr="00DD1ACE" w:rsidRDefault="00DD1ACE" w:rsidP="007F0143">
            <w:pPr>
              <w:rPr>
                <w:sz w:val="24"/>
                <w:szCs w:val="24"/>
                <w:highlight w:val="yellow"/>
              </w:rPr>
            </w:pPr>
          </w:p>
        </w:tc>
      </w:tr>
      <w:tr w:rsidR="00DD1ACE" w14:paraId="7AA7766F" w14:textId="77777777" w:rsidTr="001C6935">
        <w:trPr>
          <w:jc w:val="center"/>
        </w:trPr>
        <w:tc>
          <w:tcPr>
            <w:tcW w:w="1134" w:type="dxa"/>
          </w:tcPr>
          <w:p w14:paraId="37173BF9" w14:textId="77777777" w:rsidR="00DD1ACE" w:rsidRDefault="00DD1ACE" w:rsidP="007F0143">
            <w:pPr>
              <w:rPr>
                <w:sz w:val="24"/>
                <w:szCs w:val="24"/>
              </w:rPr>
            </w:pPr>
          </w:p>
        </w:tc>
        <w:tc>
          <w:tcPr>
            <w:tcW w:w="4678" w:type="dxa"/>
          </w:tcPr>
          <w:p w14:paraId="116485BE" w14:textId="77777777" w:rsidR="00DD1ACE" w:rsidRDefault="00DD1ACE" w:rsidP="007F0143">
            <w:pPr>
              <w:rPr>
                <w:sz w:val="24"/>
                <w:szCs w:val="24"/>
              </w:rPr>
            </w:pPr>
          </w:p>
        </w:tc>
        <w:tc>
          <w:tcPr>
            <w:tcW w:w="1701" w:type="dxa"/>
          </w:tcPr>
          <w:p w14:paraId="586B8C09" w14:textId="77777777" w:rsidR="00DD1ACE" w:rsidRDefault="00DD1ACE" w:rsidP="007F0143">
            <w:pPr>
              <w:rPr>
                <w:sz w:val="24"/>
                <w:szCs w:val="24"/>
              </w:rPr>
            </w:pPr>
          </w:p>
        </w:tc>
        <w:tc>
          <w:tcPr>
            <w:tcW w:w="1559" w:type="dxa"/>
          </w:tcPr>
          <w:p w14:paraId="30E81015" w14:textId="77777777" w:rsidR="00DD1ACE" w:rsidRDefault="00DD1ACE" w:rsidP="007F0143">
            <w:pPr>
              <w:rPr>
                <w:sz w:val="24"/>
                <w:szCs w:val="24"/>
              </w:rPr>
            </w:pPr>
          </w:p>
        </w:tc>
        <w:tc>
          <w:tcPr>
            <w:tcW w:w="1418" w:type="dxa"/>
          </w:tcPr>
          <w:p w14:paraId="51BDD529" w14:textId="77777777" w:rsidR="00DD1ACE" w:rsidRPr="00DD1ACE" w:rsidRDefault="00DD1ACE" w:rsidP="007F0143">
            <w:pPr>
              <w:rPr>
                <w:sz w:val="24"/>
                <w:szCs w:val="24"/>
                <w:highlight w:val="yellow"/>
              </w:rPr>
            </w:pPr>
          </w:p>
        </w:tc>
      </w:tr>
      <w:tr w:rsidR="00DD1ACE" w14:paraId="64D067C6" w14:textId="77777777" w:rsidTr="001C6935">
        <w:trPr>
          <w:jc w:val="center"/>
        </w:trPr>
        <w:tc>
          <w:tcPr>
            <w:tcW w:w="1134" w:type="dxa"/>
          </w:tcPr>
          <w:p w14:paraId="057779C9" w14:textId="77777777" w:rsidR="00DD1ACE" w:rsidRDefault="00DD1ACE" w:rsidP="007F0143">
            <w:pPr>
              <w:rPr>
                <w:sz w:val="24"/>
                <w:szCs w:val="24"/>
              </w:rPr>
            </w:pPr>
          </w:p>
        </w:tc>
        <w:tc>
          <w:tcPr>
            <w:tcW w:w="4678" w:type="dxa"/>
          </w:tcPr>
          <w:p w14:paraId="5387D86E" w14:textId="77777777" w:rsidR="00DD1ACE" w:rsidRDefault="00DD1ACE" w:rsidP="007F0143">
            <w:pPr>
              <w:rPr>
                <w:sz w:val="24"/>
                <w:szCs w:val="24"/>
              </w:rPr>
            </w:pPr>
          </w:p>
        </w:tc>
        <w:tc>
          <w:tcPr>
            <w:tcW w:w="1701" w:type="dxa"/>
          </w:tcPr>
          <w:p w14:paraId="1D86C795" w14:textId="77777777" w:rsidR="00DD1ACE" w:rsidRDefault="00DD1ACE" w:rsidP="007F0143">
            <w:pPr>
              <w:rPr>
                <w:sz w:val="24"/>
                <w:szCs w:val="24"/>
              </w:rPr>
            </w:pPr>
          </w:p>
        </w:tc>
        <w:tc>
          <w:tcPr>
            <w:tcW w:w="1559" w:type="dxa"/>
          </w:tcPr>
          <w:p w14:paraId="56A36DE1" w14:textId="77777777" w:rsidR="00DD1ACE" w:rsidRDefault="00DD1ACE" w:rsidP="007F0143">
            <w:pPr>
              <w:rPr>
                <w:sz w:val="24"/>
                <w:szCs w:val="24"/>
              </w:rPr>
            </w:pPr>
          </w:p>
        </w:tc>
        <w:tc>
          <w:tcPr>
            <w:tcW w:w="1418" w:type="dxa"/>
          </w:tcPr>
          <w:p w14:paraId="56BB26E8" w14:textId="77777777" w:rsidR="00DD1ACE" w:rsidRPr="00DD1ACE" w:rsidRDefault="00DD1ACE" w:rsidP="007F0143">
            <w:pPr>
              <w:rPr>
                <w:sz w:val="24"/>
                <w:szCs w:val="24"/>
                <w:highlight w:val="yellow"/>
              </w:rPr>
            </w:pPr>
          </w:p>
        </w:tc>
      </w:tr>
    </w:tbl>
    <w:p w14:paraId="2A29FA70" w14:textId="77777777" w:rsidR="00CF08C8" w:rsidRDefault="00CF08C8" w:rsidP="00CF08C8">
      <w:pPr>
        <w:rPr>
          <w:sz w:val="24"/>
          <w:szCs w:val="24"/>
        </w:rPr>
      </w:pPr>
    </w:p>
    <w:p w14:paraId="2779568F" w14:textId="77777777" w:rsidR="00011100" w:rsidRDefault="00011100" w:rsidP="00CF08C8">
      <w:pPr>
        <w:rPr>
          <w:b/>
          <w:sz w:val="24"/>
          <w:szCs w:val="24"/>
          <w:u w:val="single"/>
        </w:rPr>
      </w:pPr>
      <w:r w:rsidRPr="00011100">
        <w:rPr>
          <w:b/>
          <w:sz w:val="24"/>
          <w:szCs w:val="24"/>
          <w:u w:val="single"/>
        </w:rPr>
        <w:t xml:space="preserve">Article 4 – Engagement de l’emprunteur </w:t>
      </w:r>
    </w:p>
    <w:p w14:paraId="74FA6471" w14:textId="77777777" w:rsidR="001C4F20" w:rsidRPr="001C4F20" w:rsidRDefault="001C4F20" w:rsidP="00CF08C8">
      <w:pPr>
        <w:rPr>
          <w:b/>
          <w:sz w:val="12"/>
          <w:szCs w:val="24"/>
          <w:u w:val="single"/>
        </w:rPr>
      </w:pPr>
    </w:p>
    <w:p w14:paraId="44EC419B" w14:textId="77777777" w:rsidR="00F3704B" w:rsidRPr="001C4F20" w:rsidRDefault="00011100" w:rsidP="00011100">
      <w:pPr>
        <w:jc w:val="both"/>
        <w:rPr>
          <w:sz w:val="24"/>
        </w:rPr>
      </w:pPr>
      <w:r w:rsidRPr="001C4F20">
        <w:rPr>
          <w:sz w:val="24"/>
        </w:rPr>
        <w:t>- L’emprunteur s’engage à remettre le matériel dans l’état dans lequel il lui a</w:t>
      </w:r>
      <w:r w:rsidR="00F3704B" w:rsidRPr="001C4F20">
        <w:rPr>
          <w:sz w:val="24"/>
        </w:rPr>
        <w:t xml:space="preserve"> été confié</w:t>
      </w:r>
      <w:r w:rsidR="008507F4">
        <w:rPr>
          <w:sz w:val="24"/>
        </w:rPr>
        <w:t>, en temps et en heure. Il revient</w:t>
      </w:r>
      <w:r w:rsidR="001C6935">
        <w:rPr>
          <w:sz w:val="24"/>
        </w:rPr>
        <w:t xml:space="preserve"> </w:t>
      </w:r>
      <w:r w:rsidR="00CF08C8" w:rsidRPr="001C4F20">
        <w:rPr>
          <w:sz w:val="24"/>
        </w:rPr>
        <w:t>aux représentant</w:t>
      </w:r>
      <w:r w:rsidR="00F3704B" w:rsidRPr="001C4F20">
        <w:rPr>
          <w:sz w:val="24"/>
        </w:rPr>
        <w:t xml:space="preserve">s </w:t>
      </w:r>
      <w:r w:rsidR="00CF08C8" w:rsidRPr="001C4F20">
        <w:rPr>
          <w:sz w:val="24"/>
        </w:rPr>
        <w:t>léga</w:t>
      </w:r>
      <w:r w:rsidR="001C4F20">
        <w:rPr>
          <w:sz w:val="24"/>
        </w:rPr>
        <w:t>ux d’en prendre soin.</w:t>
      </w:r>
    </w:p>
    <w:p w14:paraId="369DA935" w14:textId="77777777" w:rsidR="00CF08C8" w:rsidRPr="001C4F20" w:rsidRDefault="00011100" w:rsidP="00A4141F">
      <w:pPr>
        <w:jc w:val="both"/>
        <w:rPr>
          <w:sz w:val="24"/>
          <w:szCs w:val="24"/>
        </w:rPr>
      </w:pPr>
      <w:r w:rsidRPr="001C4F20">
        <w:rPr>
          <w:sz w:val="24"/>
          <w:szCs w:val="24"/>
        </w:rPr>
        <w:t xml:space="preserve">- </w:t>
      </w:r>
      <w:r w:rsidR="00CF08C8" w:rsidRPr="001C4F20">
        <w:rPr>
          <w:sz w:val="24"/>
          <w:szCs w:val="24"/>
        </w:rPr>
        <w:t>Le matériel est utilisé par</w:t>
      </w:r>
      <w:r w:rsidR="001C6935">
        <w:rPr>
          <w:sz w:val="24"/>
          <w:szCs w:val="24"/>
        </w:rPr>
        <w:t xml:space="preserve"> </w:t>
      </w:r>
      <w:r w:rsidR="00CF08C8" w:rsidRPr="001C4F20">
        <w:rPr>
          <w:sz w:val="24"/>
          <w:szCs w:val="24"/>
        </w:rPr>
        <w:t xml:space="preserve">l’élève dans le cadre de sa scolarité et de travaux </w:t>
      </w:r>
      <w:r w:rsidR="008A5208" w:rsidRPr="001C4F20">
        <w:rPr>
          <w:sz w:val="24"/>
          <w:szCs w:val="24"/>
        </w:rPr>
        <w:t>afférents à sa</w:t>
      </w:r>
      <w:r w:rsidR="00CF08C8" w:rsidRPr="001C4F20">
        <w:rPr>
          <w:sz w:val="24"/>
          <w:szCs w:val="24"/>
        </w:rPr>
        <w:t xml:space="preserve"> scolarité. </w:t>
      </w:r>
    </w:p>
    <w:p w14:paraId="59711E2F" w14:textId="77777777" w:rsidR="00B44449" w:rsidRDefault="00B44449" w:rsidP="00B44449">
      <w:pPr>
        <w:jc w:val="both"/>
        <w:rPr>
          <w:sz w:val="24"/>
          <w:szCs w:val="24"/>
        </w:rPr>
      </w:pPr>
    </w:p>
    <w:p w14:paraId="639FD94C" w14:textId="77777777" w:rsidR="001C4F20" w:rsidRDefault="001C4F20" w:rsidP="00B44449">
      <w:pPr>
        <w:jc w:val="both"/>
        <w:rPr>
          <w:sz w:val="24"/>
          <w:szCs w:val="24"/>
        </w:rPr>
      </w:pPr>
    </w:p>
    <w:p w14:paraId="06602BDA" w14:textId="77777777" w:rsidR="001C4F20" w:rsidRDefault="001C4F20" w:rsidP="00B44449">
      <w:pPr>
        <w:jc w:val="both"/>
        <w:rPr>
          <w:sz w:val="24"/>
          <w:szCs w:val="24"/>
        </w:rPr>
      </w:pPr>
    </w:p>
    <w:p w14:paraId="327F0B9C" w14:textId="77777777" w:rsidR="001C4F20" w:rsidRDefault="001C4F20" w:rsidP="00B44449">
      <w:pPr>
        <w:jc w:val="both"/>
        <w:rPr>
          <w:sz w:val="24"/>
          <w:szCs w:val="24"/>
        </w:rPr>
      </w:pPr>
    </w:p>
    <w:p w14:paraId="4EED291A" w14:textId="77777777" w:rsidR="008E5921" w:rsidRDefault="001C4F20" w:rsidP="00B44449">
      <w:pPr>
        <w:jc w:val="both"/>
        <w:rPr>
          <w:b/>
          <w:bCs/>
          <w:sz w:val="24"/>
          <w:szCs w:val="24"/>
          <w:u w:val="single"/>
        </w:rPr>
      </w:pPr>
      <w:r>
        <w:rPr>
          <w:b/>
          <w:bCs/>
          <w:sz w:val="24"/>
          <w:szCs w:val="24"/>
          <w:u w:val="single"/>
        </w:rPr>
        <w:t>Article 5</w:t>
      </w:r>
      <w:r w:rsidR="00D71C12" w:rsidRPr="0037262A">
        <w:rPr>
          <w:b/>
          <w:bCs/>
          <w:sz w:val="24"/>
          <w:szCs w:val="24"/>
          <w:u w:val="single"/>
        </w:rPr>
        <w:t xml:space="preserve"> – Durée du prêt du matériel </w:t>
      </w:r>
    </w:p>
    <w:p w14:paraId="7B4EA495" w14:textId="77777777" w:rsidR="001C4F20" w:rsidRPr="00E17CEE" w:rsidRDefault="001C4F20" w:rsidP="00B44449">
      <w:pPr>
        <w:jc w:val="both"/>
        <w:rPr>
          <w:b/>
          <w:bCs/>
          <w:sz w:val="12"/>
          <w:szCs w:val="24"/>
          <w:u w:val="single"/>
        </w:rPr>
      </w:pPr>
    </w:p>
    <w:p w14:paraId="130CD5AD" w14:textId="77777777" w:rsidR="00E17CEE" w:rsidRPr="001C6935" w:rsidRDefault="001C6935" w:rsidP="001C6935">
      <w:r w:rsidRPr="001C6935">
        <w:rPr>
          <w:sz w:val="28"/>
          <w:szCs w:val="24"/>
        </w:rPr>
        <w:t>-</w:t>
      </w:r>
      <w:r>
        <w:t xml:space="preserve"> </w:t>
      </w:r>
      <w:r w:rsidR="00D71C12" w:rsidRPr="001C6935">
        <w:rPr>
          <w:sz w:val="24"/>
        </w:rPr>
        <w:t>La convention est consentie à compter du …………………………………………….</w:t>
      </w:r>
    </w:p>
    <w:p w14:paraId="6E6E16E6" w14:textId="77777777" w:rsidR="008E5921" w:rsidRPr="00E17CEE" w:rsidRDefault="009522D1" w:rsidP="00E17CEE">
      <w:pPr>
        <w:rPr>
          <w:sz w:val="24"/>
        </w:rPr>
      </w:pPr>
      <w:r>
        <w:rPr>
          <w:noProof/>
          <w:sz w:val="24"/>
          <w:lang w:eastAsia="fr-FR"/>
        </w:rPr>
        <w:pict w14:anchorId="143D3F0D">
          <v:rect id="Rectangle 5" o:spid="_x0000_s1028" style="position:absolute;margin-left:-158.65pt;margin-top:24.5pt;width:12.75pt;height:13.5pt;z-index:251661312;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" fillcolor="white [3201]" strokecolor="black [3200]" strokeweight="1pt">
            <v:path arrowok="t"/>
            <w10:wrap anchorx="margin"/>
          </v:rect>
        </w:pict>
      </w:r>
    </w:p>
    <w:p w14:paraId="10717995" w14:textId="77777777" w:rsidR="00E17CEE" w:rsidRDefault="009522D1" w:rsidP="00A4141F">
      <w:pPr>
        <w:jc w:val="both"/>
        <w:rPr>
          <w:sz w:val="24"/>
          <w:szCs w:val="24"/>
        </w:rPr>
      </w:pPr>
      <w:r>
        <w:rPr>
          <w:noProof/>
          <w:sz w:val="24"/>
          <w:szCs w:val="24"/>
          <w:lang w:eastAsia="fr-FR"/>
        </w:rPr>
        <w:pict w14:anchorId="0CA88F59">
          <v:rect id="Rectangle 7" o:spid="_x0000_s1027" style="position:absolute;left:0;text-align:left;margin-left:-158.65pt;margin-top:38.85pt;width:12.75pt;height:13.5pt;z-index:251663360;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" fillcolor="window" strokecolor="windowText" strokeweight="1pt">
            <v:path arrowok="t"/>
            <w10:wrap anchorx="margin"/>
          </v:rect>
        </w:pict>
      </w:r>
      <w:r w:rsidR="008E5921">
        <w:rPr>
          <w:sz w:val="24"/>
          <w:szCs w:val="24"/>
        </w:rPr>
        <w:t xml:space="preserve"> Les parties se mettent d’accord pour une restitution en date du ……………………………, </w:t>
      </w:r>
      <w:r w:rsidR="008A5208">
        <w:rPr>
          <w:sz w:val="24"/>
          <w:szCs w:val="24"/>
        </w:rPr>
        <w:t xml:space="preserve">soit </w:t>
      </w:r>
      <w:r w:rsidR="00D71C12">
        <w:rPr>
          <w:sz w:val="24"/>
          <w:szCs w:val="24"/>
        </w:rPr>
        <w:t xml:space="preserve">une durée de </w:t>
      </w:r>
      <w:r w:rsidR="008E5921">
        <w:rPr>
          <w:sz w:val="24"/>
          <w:szCs w:val="24"/>
        </w:rPr>
        <w:t>…………………………………</w:t>
      </w:r>
    </w:p>
    <w:p w14:paraId="6C51FEB3" w14:textId="77777777" w:rsidR="0021741F" w:rsidRDefault="008E5921" w:rsidP="001C4F20">
      <w:pPr>
        <w:jc w:val="both"/>
        <w:rPr>
          <w:sz w:val="24"/>
          <w:szCs w:val="24"/>
        </w:rPr>
      </w:pPr>
      <w:r>
        <w:rPr>
          <w:sz w:val="24"/>
          <w:szCs w:val="24"/>
        </w:rPr>
        <w:t xml:space="preserve"> Les parties conviendront d’une date ultérieure, selon les modalités choisies par le chef d’établissement</w:t>
      </w:r>
      <w:r w:rsidR="00CF08C8">
        <w:rPr>
          <w:sz w:val="24"/>
          <w:szCs w:val="24"/>
        </w:rPr>
        <w:t xml:space="preserve">. </w:t>
      </w:r>
    </w:p>
    <w:p w14:paraId="20A5145D" w14:textId="77777777" w:rsidR="00E17CEE" w:rsidRPr="00E17CEE" w:rsidRDefault="00E17CEE" w:rsidP="001C4F20">
      <w:pPr>
        <w:jc w:val="both"/>
        <w:rPr>
          <w:sz w:val="12"/>
          <w:szCs w:val="24"/>
        </w:rPr>
      </w:pPr>
    </w:p>
    <w:p w14:paraId="780AE6A9" w14:textId="77777777" w:rsidR="008507F4" w:rsidRPr="001C4F20" w:rsidRDefault="008507F4" w:rsidP="001C4F20">
      <w:pPr>
        <w:jc w:val="both"/>
        <w:rPr>
          <w:sz w:val="24"/>
          <w:szCs w:val="24"/>
        </w:rPr>
      </w:pPr>
      <w:r>
        <w:rPr>
          <w:sz w:val="24"/>
          <w:szCs w:val="24"/>
        </w:rPr>
        <w:t>- Les conditions de retrait sont déterminées par le prêteur</w:t>
      </w:r>
      <w:r w:rsidR="002C209E">
        <w:rPr>
          <w:sz w:val="24"/>
          <w:szCs w:val="24"/>
        </w:rPr>
        <w:t>.</w:t>
      </w:r>
    </w:p>
    <w:p w14:paraId="553FC80C" w14:textId="77777777" w:rsidR="001C4F20" w:rsidRDefault="001C4F20" w:rsidP="001C4F20">
      <w:pPr>
        <w:jc w:val="both"/>
        <w:rPr>
          <w:sz w:val="24"/>
          <w:szCs w:val="24"/>
        </w:rPr>
      </w:pPr>
      <w:r>
        <w:rPr>
          <w:sz w:val="24"/>
          <w:szCs w:val="24"/>
        </w:rPr>
        <w:t xml:space="preserve">- Le matériel doit être restitué en temps et en heure selon ce qui a été convenu avec le chef d’établissement. </w:t>
      </w:r>
    </w:p>
    <w:p w14:paraId="0AEA4882" w14:textId="77777777" w:rsidR="00A4141F" w:rsidRPr="0037262A" w:rsidRDefault="00A4141F" w:rsidP="007F0143">
      <w:pPr>
        <w:rPr>
          <w:sz w:val="24"/>
          <w:szCs w:val="24"/>
          <w:u w:val="single"/>
        </w:rPr>
      </w:pPr>
    </w:p>
    <w:p w14:paraId="58EC5607" w14:textId="77777777" w:rsidR="008E5921" w:rsidRDefault="001C4F20" w:rsidP="007F0143">
      <w:pPr>
        <w:rPr>
          <w:b/>
          <w:bCs/>
          <w:sz w:val="24"/>
          <w:szCs w:val="24"/>
          <w:u w:val="single"/>
        </w:rPr>
      </w:pPr>
      <w:r>
        <w:rPr>
          <w:b/>
          <w:bCs/>
          <w:sz w:val="24"/>
          <w:szCs w:val="24"/>
          <w:u w:val="single"/>
        </w:rPr>
        <w:t>Article 6</w:t>
      </w:r>
      <w:r w:rsidR="00E049F9">
        <w:rPr>
          <w:b/>
          <w:bCs/>
          <w:sz w:val="24"/>
          <w:szCs w:val="24"/>
          <w:u w:val="single"/>
        </w:rPr>
        <w:t xml:space="preserve"> </w:t>
      </w:r>
      <w:r w:rsidR="00CF08C8" w:rsidRPr="0037262A">
        <w:rPr>
          <w:b/>
          <w:bCs/>
          <w:sz w:val="24"/>
          <w:szCs w:val="24"/>
          <w:u w:val="single"/>
        </w:rPr>
        <w:t>–</w:t>
      </w:r>
      <w:r w:rsidR="00E049F9">
        <w:rPr>
          <w:b/>
          <w:bCs/>
          <w:sz w:val="24"/>
          <w:szCs w:val="24"/>
          <w:u w:val="single"/>
        </w:rPr>
        <w:t xml:space="preserve"> </w:t>
      </w:r>
      <w:r w:rsidR="00CF08C8" w:rsidRPr="0037262A">
        <w:rPr>
          <w:b/>
          <w:bCs/>
          <w:sz w:val="24"/>
          <w:szCs w:val="24"/>
          <w:u w:val="single"/>
        </w:rPr>
        <w:t xml:space="preserve">Propriété du matériel </w:t>
      </w:r>
    </w:p>
    <w:p w14:paraId="7DAD2A39" w14:textId="77777777" w:rsidR="008507F4" w:rsidRPr="008507F4" w:rsidRDefault="008507F4" w:rsidP="007F0143">
      <w:pPr>
        <w:rPr>
          <w:b/>
          <w:bCs/>
          <w:sz w:val="12"/>
          <w:szCs w:val="24"/>
          <w:u w:val="single"/>
        </w:rPr>
      </w:pPr>
    </w:p>
    <w:p w14:paraId="7739CB2F" w14:textId="77777777" w:rsidR="00575074" w:rsidRPr="008507F4" w:rsidRDefault="008507F4" w:rsidP="008507F4">
      <w:pPr>
        <w:jc w:val="both"/>
        <w:rPr>
          <w:sz w:val="24"/>
        </w:rPr>
      </w:pPr>
      <w:r w:rsidRPr="008507F4">
        <w:rPr>
          <w:sz w:val="28"/>
          <w:szCs w:val="24"/>
        </w:rPr>
        <w:t>-</w:t>
      </w:r>
      <w:r w:rsidR="00CF08C8" w:rsidRPr="008507F4">
        <w:rPr>
          <w:sz w:val="24"/>
        </w:rPr>
        <w:t xml:space="preserve">Le matériel pédagogique et numérique désigné à l’article 2 est prêté à titre gracieux. </w:t>
      </w:r>
      <w:r w:rsidR="00CF08C8" w:rsidRPr="008507F4">
        <w:rPr>
          <w:b/>
          <w:bCs/>
          <w:sz w:val="24"/>
        </w:rPr>
        <w:t>Il ne peut</w:t>
      </w:r>
      <w:r w:rsidR="008A5208" w:rsidRPr="008507F4">
        <w:rPr>
          <w:b/>
          <w:bCs/>
          <w:sz w:val="24"/>
        </w:rPr>
        <w:t xml:space="preserve"> par conséquent,</w:t>
      </w:r>
      <w:r w:rsidR="00CF08C8" w:rsidRPr="008507F4">
        <w:rPr>
          <w:b/>
          <w:bCs/>
          <w:sz w:val="24"/>
        </w:rPr>
        <w:t xml:space="preserve"> en aucun cas faire l’objet de cession d’aucune sorte que ce soit à titre gracieux ou onéreux</w:t>
      </w:r>
      <w:r w:rsidR="00CF08C8" w:rsidRPr="008507F4">
        <w:rPr>
          <w:sz w:val="24"/>
        </w:rPr>
        <w:t xml:space="preserve">. </w:t>
      </w:r>
    </w:p>
    <w:p w14:paraId="7F34BB4A" w14:textId="77777777" w:rsidR="00CF08C8" w:rsidRDefault="008507F4" w:rsidP="00A4141F">
      <w:pPr>
        <w:jc w:val="both"/>
        <w:rPr>
          <w:sz w:val="24"/>
          <w:szCs w:val="24"/>
        </w:rPr>
      </w:pPr>
      <w:r>
        <w:rPr>
          <w:sz w:val="24"/>
          <w:szCs w:val="24"/>
        </w:rPr>
        <w:t xml:space="preserve">- </w:t>
      </w:r>
      <w:r w:rsidR="00CF08C8">
        <w:rPr>
          <w:sz w:val="24"/>
          <w:szCs w:val="24"/>
        </w:rPr>
        <w:t>Le</w:t>
      </w:r>
      <w:r>
        <w:rPr>
          <w:sz w:val="24"/>
          <w:szCs w:val="24"/>
        </w:rPr>
        <w:t xml:space="preserve"> matériel reste la propriété de l’établissement prêteur</w:t>
      </w:r>
      <w:r w:rsidR="00575074">
        <w:rPr>
          <w:sz w:val="24"/>
          <w:szCs w:val="24"/>
        </w:rPr>
        <w:t xml:space="preserve">. Seul </w:t>
      </w:r>
      <w:r w:rsidR="00DD1ACE">
        <w:rPr>
          <w:sz w:val="24"/>
          <w:szCs w:val="24"/>
        </w:rPr>
        <w:t xml:space="preserve">l’élève </w:t>
      </w:r>
      <w:r w:rsidR="00575074">
        <w:rPr>
          <w:sz w:val="24"/>
          <w:szCs w:val="24"/>
        </w:rPr>
        <w:t xml:space="preserve">dont le nom est présent sur ladite convention </w:t>
      </w:r>
      <w:r w:rsidR="00DD1ACE" w:rsidRPr="001C6935">
        <w:rPr>
          <w:sz w:val="24"/>
          <w:szCs w:val="24"/>
        </w:rPr>
        <w:t>ainsi que ses frères et sœurs scolarisés</w:t>
      </w:r>
      <w:r w:rsidR="00DD1ACE">
        <w:rPr>
          <w:sz w:val="24"/>
          <w:szCs w:val="24"/>
        </w:rPr>
        <w:t xml:space="preserve"> sont</w:t>
      </w:r>
      <w:r w:rsidR="00575074">
        <w:rPr>
          <w:sz w:val="24"/>
          <w:szCs w:val="24"/>
        </w:rPr>
        <w:t xml:space="preserve"> autorisé</w:t>
      </w:r>
      <w:r w:rsidR="00DD1ACE">
        <w:rPr>
          <w:sz w:val="24"/>
          <w:szCs w:val="24"/>
        </w:rPr>
        <w:t>s</w:t>
      </w:r>
      <w:r w:rsidR="00575074">
        <w:rPr>
          <w:sz w:val="24"/>
          <w:szCs w:val="24"/>
        </w:rPr>
        <w:t xml:space="preserve"> à en disposer</w:t>
      </w:r>
      <w:r w:rsidR="00DD1ACE">
        <w:rPr>
          <w:sz w:val="24"/>
          <w:szCs w:val="24"/>
        </w:rPr>
        <w:t xml:space="preserve"> pour l’usage prescrit à l’article 4</w:t>
      </w:r>
      <w:r w:rsidR="00575074">
        <w:rPr>
          <w:sz w:val="24"/>
          <w:szCs w:val="24"/>
        </w:rPr>
        <w:t xml:space="preserve">. </w:t>
      </w:r>
    </w:p>
    <w:p w14:paraId="2501F168" w14:textId="77777777" w:rsidR="00B44449" w:rsidRPr="0037262A" w:rsidRDefault="00B44449" w:rsidP="007F0143">
      <w:pPr>
        <w:rPr>
          <w:sz w:val="24"/>
          <w:szCs w:val="24"/>
          <w:u w:val="single"/>
        </w:rPr>
      </w:pPr>
    </w:p>
    <w:p w14:paraId="5696EF6F" w14:textId="77777777" w:rsidR="00CF08C8" w:rsidRDefault="00CF08C8" w:rsidP="007F0143">
      <w:pPr>
        <w:rPr>
          <w:b/>
          <w:bCs/>
          <w:sz w:val="24"/>
          <w:szCs w:val="24"/>
          <w:u w:val="single"/>
        </w:rPr>
      </w:pPr>
      <w:r w:rsidRPr="0037262A">
        <w:rPr>
          <w:b/>
          <w:bCs/>
          <w:sz w:val="24"/>
          <w:szCs w:val="24"/>
          <w:u w:val="single"/>
        </w:rPr>
        <w:t xml:space="preserve">Article </w:t>
      </w:r>
      <w:r w:rsidR="001C4F20">
        <w:rPr>
          <w:b/>
          <w:bCs/>
          <w:sz w:val="24"/>
          <w:szCs w:val="24"/>
          <w:u w:val="single"/>
        </w:rPr>
        <w:t>7</w:t>
      </w:r>
      <w:r w:rsidR="00E049F9">
        <w:rPr>
          <w:b/>
          <w:bCs/>
          <w:sz w:val="24"/>
          <w:szCs w:val="24"/>
          <w:u w:val="single"/>
        </w:rPr>
        <w:t xml:space="preserve"> </w:t>
      </w:r>
      <w:r w:rsidRPr="0037262A">
        <w:rPr>
          <w:b/>
          <w:bCs/>
          <w:sz w:val="24"/>
          <w:szCs w:val="24"/>
          <w:u w:val="single"/>
        </w:rPr>
        <w:t xml:space="preserve">– Responsabilités et litiges </w:t>
      </w:r>
    </w:p>
    <w:p w14:paraId="776C4831" w14:textId="77777777" w:rsidR="008507F4" w:rsidRPr="008507F4" w:rsidRDefault="008507F4" w:rsidP="007F0143">
      <w:pPr>
        <w:rPr>
          <w:b/>
          <w:bCs/>
          <w:sz w:val="12"/>
          <w:szCs w:val="24"/>
          <w:u w:val="single"/>
        </w:rPr>
      </w:pPr>
    </w:p>
    <w:p w14:paraId="101A7BF6" w14:textId="77777777" w:rsidR="00F3704B" w:rsidRPr="00E17CEE" w:rsidRDefault="008507F4" w:rsidP="008507F4">
      <w:pPr>
        <w:jc w:val="both"/>
        <w:rPr>
          <w:sz w:val="24"/>
        </w:rPr>
      </w:pPr>
      <w:r w:rsidRPr="00E17CEE">
        <w:rPr>
          <w:sz w:val="28"/>
          <w:szCs w:val="24"/>
        </w:rPr>
        <w:t>-</w:t>
      </w:r>
      <w:r w:rsidR="001C6935">
        <w:rPr>
          <w:sz w:val="28"/>
          <w:szCs w:val="24"/>
        </w:rPr>
        <w:t xml:space="preserve"> </w:t>
      </w:r>
      <w:r w:rsidR="00F3704B" w:rsidRPr="00E17CEE">
        <w:rPr>
          <w:sz w:val="24"/>
        </w:rPr>
        <w:t>Le cocontractant utilisateur n'est pas tenu de remplacer le matériel désigné si la détérioration est l'effet normal de l'usage de celui-ci.</w:t>
      </w:r>
    </w:p>
    <w:p w14:paraId="63123F18" w14:textId="77777777" w:rsidR="00F670B7" w:rsidRDefault="008507F4" w:rsidP="00F670B7">
      <w:pPr>
        <w:spacing w:after="0"/>
        <w:jc w:val="both"/>
        <w:rPr>
          <w:sz w:val="24"/>
          <w:szCs w:val="24"/>
        </w:rPr>
      </w:pPr>
      <w:r>
        <w:rPr>
          <w:sz w:val="24"/>
          <w:szCs w:val="24"/>
        </w:rPr>
        <w:t xml:space="preserve">- </w:t>
      </w:r>
      <w:r w:rsidR="00F3704B">
        <w:rPr>
          <w:sz w:val="24"/>
          <w:szCs w:val="24"/>
        </w:rPr>
        <w:t xml:space="preserve">Si le cocontractant utilisateur a, de sa propre initiative et sans accord préalable du chef d’établissement </w:t>
      </w:r>
      <w:r w:rsidR="00F3704B" w:rsidRPr="001C6935">
        <w:rPr>
          <w:sz w:val="24"/>
          <w:szCs w:val="24"/>
        </w:rPr>
        <w:t>opéré quel</w:t>
      </w:r>
      <w:r w:rsidR="00DD1ACE" w:rsidRPr="001C6935">
        <w:rPr>
          <w:sz w:val="24"/>
          <w:szCs w:val="24"/>
        </w:rPr>
        <w:t>ques réparations</w:t>
      </w:r>
      <w:r w:rsidR="00F3704B" w:rsidRPr="001C6935">
        <w:rPr>
          <w:sz w:val="24"/>
          <w:szCs w:val="24"/>
        </w:rPr>
        <w:t xml:space="preserve"> ou modifications sur le matériel, le chef d’établissement pourra exiger un r</w:t>
      </w:r>
      <w:r w:rsidRPr="001C6935">
        <w:rPr>
          <w:sz w:val="24"/>
          <w:szCs w:val="24"/>
        </w:rPr>
        <w:t xml:space="preserve">emboursement du matériel prêté, n’excédant pas </w:t>
      </w:r>
      <w:r w:rsidR="00DD1ACE" w:rsidRPr="001C6935">
        <w:rPr>
          <w:b/>
          <w:bCs/>
          <w:sz w:val="24"/>
          <w:szCs w:val="24"/>
        </w:rPr>
        <w:t>le montant de la valeur unitaire</w:t>
      </w:r>
      <w:r w:rsidRPr="001C6935">
        <w:rPr>
          <w:sz w:val="24"/>
          <w:szCs w:val="24"/>
        </w:rPr>
        <w:t>.</w:t>
      </w:r>
    </w:p>
    <w:p w14:paraId="4E0B546F" w14:textId="77777777" w:rsidR="008507F4" w:rsidRDefault="008507F4" w:rsidP="00F670B7">
      <w:pPr>
        <w:spacing w:after="0"/>
        <w:jc w:val="both"/>
        <w:rPr>
          <w:sz w:val="24"/>
          <w:szCs w:val="24"/>
        </w:rPr>
      </w:pPr>
    </w:p>
    <w:p w14:paraId="23B30290" w14:textId="77777777" w:rsidR="00F670B7" w:rsidRPr="008507F4" w:rsidRDefault="008507F4" w:rsidP="008507F4">
      <w:pPr>
        <w:jc w:val="both"/>
      </w:pPr>
      <w:r w:rsidRPr="008507F4">
        <w:rPr>
          <w:sz w:val="24"/>
          <w:szCs w:val="24"/>
        </w:rPr>
        <w:t>-</w:t>
      </w:r>
      <w:r w:rsidR="001C6935">
        <w:rPr>
          <w:sz w:val="24"/>
          <w:szCs w:val="24"/>
        </w:rPr>
        <w:t xml:space="preserve"> </w:t>
      </w:r>
      <w:r w:rsidR="00A4141F" w:rsidRPr="008507F4">
        <w:rPr>
          <w:sz w:val="24"/>
        </w:rPr>
        <w:t>Le refus de réparation ou de remplacement du</w:t>
      </w:r>
      <w:r w:rsidR="001C6935">
        <w:rPr>
          <w:sz w:val="24"/>
        </w:rPr>
        <w:t xml:space="preserve"> </w:t>
      </w:r>
      <w:r w:rsidR="00A4141F" w:rsidRPr="008507F4">
        <w:rPr>
          <w:sz w:val="24"/>
        </w:rPr>
        <w:t>matériel ne peut s’exercer dès lors que la convention de mise à disposition a été acceptée</w:t>
      </w:r>
      <w:r>
        <w:rPr>
          <w:sz w:val="24"/>
        </w:rPr>
        <w:t xml:space="preserve"> et signée</w:t>
      </w:r>
      <w:r w:rsidR="00A4141F" w:rsidRPr="008507F4">
        <w:rPr>
          <w:sz w:val="24"/>
        </w:rPr>
        <w:t>.</w:t>
      </w:r>
      <w:r w:rsidR="001C6935">
        <w:rPr>
          <w:sz w:val="24"/>
        </w:rPr>
        <w:t xml:space="preserve"> </w:t>
      </w:r>
      <w:r w:rsidR="00575074" w:rsidRPr="008507F4">
        <w:rPr>
          <w:sz w:val="24"/>
        </w:rPr>
        <w:t>Cependant, si le refus de réparation, de remplacement ou de restitution du matériel s’avère, l’EPLE se réserve le droit de déposer plainte auprès des services de police ou de gendarmerie.</w:t>
      </w:r>
    </w:p>
    <w:p w14:paraId="257618CB" w14:textId="77777777" w:rsidR="00A4141F" w:rsidRDefault="00E17CEE" w:rsidP="00A4141F">
      <w:pPr>
        <w:jc w:val="both"/>
        <w:rPr>
          <w:sz w:val="24"/>
          <w:szCs w:val="24"/>
        </w:rPr>
      </w:pPr>
      <w:r>
        <w:rPr>
          <w:sz w:val="24"/>
          <w:szCs w:val="24"/>
        </w:rPr>
        <w:t xml:space="preserve">- </w:t>
      </w:r>
      <w:r w:rsidR="00A4141F">
        <w:rPr>
          <w:sz w:val="24"/>
          <w:szCs w:val="24"/>
        </w:rPr>
        <w:t>En cas de vol ou détournement, une plainte devra</w:t>
      </w:r>
      <w:r w:rsidR="008507F4">
        <w:rPr>
          <w:sz w:val="24"/>
          <w:szCs w:val="24"/>
        </w:rPr>
        <w:t>,</w:t>
      </w:r>
      <w:r w:rsidR="00A4141F">
        <w:rPr>
          <w:sz w:val="24"/>
          <w:szCs w:val="24"/>
        </w:rPr>
        <w:t xml:space="preserve"> dans les plus brefs délais</w:t>
      </w:r>
      <w:r w:rsidR="008507F4">
        <w:rPr>
          <w:sz w:val="24"/>
          <w:szCs w:val="24"/>
        </w:rPr>
        <w:t>,</w:t>
      </w:r>
      <w:r w:rsidR="00A4141F">
        <w:rPr>
          <w:sz w:val="24"/>
          <w:szCs w:val="24"/>
        </w:rPr>
        <w:t xml:space="preserve"> être déposée au</w:t>
      </w:r>
      <w:r w:rsidR="009D23DD">
        <w:rPr>
          <w:sz w:val="24"/>
          <w:szCs w:val="24"/>
        </w:rPr>
        <w:t>x</w:t>
      </w:r>
      <w:r w:rsidR="00A4141F">
        <w:rPr>
          <w:sz w:val="24"/>
          <w:szCs w:val="24"/>
        </w:rPr>
        <w:t xml:space="preserve"> service</w:t>
      </w:r>
      <w:r w:rsidR="009D23DD">
        <w:rPr>
          <w:sz w:val="24"/>
          <w:szCs w:val="24"/>
        </w:rPr>
        <w:t>s</w:t>
      </w:r>
      <w:r w:rsidR="00A4141F">
        <w:rPr>
          <w:sz w:val="24"/>
          <w:szCs w:val="24"/>
        </w:rPr>
        <w:t xml:space="preserve"> de gendarmerie ou commissariat le plus proche</w:t>
      </w:r>
      <w:r w:rsidR="008507F4">
        <w:rPr>
          <w:sz w:val="24"/>
          <w:szCs w:val="24"/>
        </w:rPr>
        <w:t>. L</w:t>
      </w:r>
      <w:r w:rsidR="00A4141F">
        <w:rPr>
          <w:sz w:val="24"/>
          <w:szCs w:val="24"/>
        </w:rPr>
        <w:t xml:space="preserve">e dépôt de plainte devra parvenir au chef d’établissement, </w:t>
      </w:r>
      <w:r w:rsidR="009D23DD">
        <w:rPr>
          <w:sz w:val="24"/>
          <w:szCs w:val="24"/>
        </w:rPr>
        <w:t>le plus rapidement possible.</w:t>
      </w:r>
    </w:p>
    <w:p w14:paraId="3EA1EC5A" w14:textId="77777777" w:rsidR="001C6935" w:rsidRDefault="001C6935" w:rsidP="00A4141F">
      <w:pPr>
        <w:jc w:val="both"/>
        <w:rPr>
          <w:sz w:val="24"/>
          <w:szCs w:val="24"/>
        </w:rPr>
      </w:pPr>
    </w:p>
    <w:p w14:paraId="64F512E8" w14:textId="77777777" w:rsidR="001C6935" w:rsidRDefault="001C6935" w:rsidP="00A4141F">
      <w:pPr>
        <w:jc w:val="both"/>
        <w:rPr>
          <w:sz w:val="24"/>
          <w:szCs w:val="24"/>
        </w:rPr>
      </w:pPr>
    </w:p>
    <w:p w14:paraId="28E342CC" w14:textId="77777777" w:rsidR="00E17CEE" w:rsidRPr="001C6935" w:rsidRDefault="001C6935" w:rsidP="00A4141F">
      <w:pPr>
        <w:jc w:val="both"/>
        <w:rPr>
          <w:sz w:val="24"/>
        </w:rPr>
      </w:pPr>
      <w:r w:rsidRPr="001C6935">
        <w:rPr>
          <w:sz w:val="28"/>
          <w:szCs w:val="24"/>
        </w:rPr>
        <w:t>-</w:t>
      </w:r>
      <w:r w:rsidRPr="001C6935">
        <w:rPr>
          <w:sz w:val="24"/>
        </w:rPr>
        <w:t xml:space="preserve"> </w:t>
      </w:r>
      <w:r w:rsidR="00F3704B" w:rsidRPr="001C6935">
        <w:rPr>
          <w:sz w:val="24"/>
        </w:rPr>
        <w:t>Tou</w:t>
      </w:r>
      <w:r w:rsidR="009D23DD" w:rsidRPr="001C6935">
        <w:rPr>
          <w:sz w:val="24"/>
        </w:rPr>
        <w:t>s</w:t>
      </w:r>
      <w:r w:rsidR="00F3704B" w:rsidRPr="001C6935">
        <w:rPr>
          <w:sz w:val="24"/>
        </w:rPr>
        <w:t xml:space="preserve"> problème</w:t>
      </w:r>
      <w:r w:rsidR="008507F4" w:rsidRPr="001C6935">
        <w:rPr>
          <w:sz w:val="24"/>
        </w:rPr>
        <w:t>s, sinistres ou pannes,</w:t>
      </w:r>
      <w:r w:rsidR="00F3704B" w:rsidRPr="001C6935">
        <w:rPr>
          <w:sz w:val="24"/>
        </w:rPr>
        <w:t xml:space="preserve"> devr</w:t>
      </w:r>
      <w:r w:rsidR="009D23DD" w:rsidRPr="001C6935">
        <w:rPr>
          <w:sz w:val="24"/>
        </w:rPr>
        <w:t>ont</w:t>
      </w:r>
      <w:r w:rsidR="00F3704B" w:rsidRPr="001C6935">
        <w:rPr>
          <w:sz w:val="24"/>
        </w:rPr>
        <w:t xml:space="preserve"> immédiatement être porté</w:t>
      </w:r>
      <w:r w:rsidR="009D23DD" w:rsidRPr="001C6935">
        <w:rPr>
          <w:sz w:val="24"/>
        </w:rPr>
        <w:t>s</w:t>
      </w:r>
      <w:r w:rsidRPr="001C6935">
        <w:rPr>
          <w:sz w:val="24"/>
        </w:rPr>
        <w:t xml:space="preserve"> </w:t>
      </w:r>
      <w:r w:rsidR="008507F4" w:rsidRPr="001C6935">
        <w:rPr>
          <w:sz w:val="24"/>
        </w:rPr>
        <w:t>à la connaissance d</w:t>
      </w:r>
      <w:r w:rsidR="00F3704B" w:rsidRPr="001C6935">
        <w:rPr>
          <w:sz w:val="24"/>
        </w:rPr>
        <w:t>u chef d’établissement</w:t>
      </w:r>
      <w:r w:rsidR="00575074" w:rsidRPr="001C6935">
        <w:rPr>
          <w:sz w:val="24"/>
        </w:rPr>
        <w:t xml:space="preserve"> qui avisera de la suite des évènements. </w:t>
      </w:r>
    </w:p>
    <w:p w14:paraId="318650E5" w14:textId="77777777" w:rsidR="0013791D" w:rsidRDefault="0013791D" w:rsidP="0013791D">
      <w:pPr>
        <w:jc w:val="both"/>
        <w:rPr>
          <w:sz w:val="24"/>
          <w:szCs w:val="24"/>
        </w:rPr>
      </w:pPr>
      <w:r w:rsidRPr="0013791D">
        <w:rPr>
          <w:sz w:val="28"/>
          <w:szCs w:val="28"/>
        </w:rPr>
        <w:t>-</w:t>
      </w:r>
      <w:r w:rsidRPr="0013791D">
        <w:rPr>
          <w:sz w:val="24"/>
          <w:szCs w:val="24"/>
        </w:rPr>
        <w:t xml:space="preserve"> En cas de ma</w:t>
      </w:r>
      <w:r w:rsidR="00DD1ACE">
        <w:rPr>
          <w:sz w:val="24"/>
          <w:szCs w:val="24"/>
        </w:rPr>
        <w:t>uvaises utilisations de l’outil numérique</w:t>
      </w:r>
      <w:r>
        <w:rPr>
          <w:sz w:val="24"/>
          <w:szCs w:val="24"/>
        </w:rPr>
        <w:t xml:space="preserve">, </w:t>
      </w:r>
      <w:r w:rsidRPr="0013791D">
        <w:rPr>
          <w:sz w:val="24"/>
          <w:szCs w:val="24"/>
        </w:rPr>
        <w:t>notamment en ce qui concerne l’utilisation des réseaux sociaux</w:t>
      </w:r>
      <w:r>
        <w:rPr>
          <w:sz w:val="24"/>
          <w:szCs w:val="24"/>
        </w:rPr>
        <w:t xml:space="preserve"> (atteinte au droit à l’image, etc.), </w:t>
      </w:r>
      <w:r w:rsidRPr="0013791D">
        <w:rPr>
          <w:sz w:val="24"/>
          <w:szCs w:val="24"/>
        </w:rPr>
        <w:t xml:space="preserve">des sanctions pourront être prises. </w:t>
      </w:r>
    </w:p>
    <w:p w14:paraId="08DA314B" w14:textId="77777777" w:rsidR="001C6935" w:rsidRPr="0013791D" w:rsidRDefault="001C6935" w:rsidP="0013791D">
      <w:pPr>
        <w:jc w:val="both"/>
        <w:rPr>
          <w:sz w:val="28"/>
          <w:szCs w:val="28"/>
        </w:rPr>
      </w:pPr>
    </w:p>
    <w:p w14:paraId="35A1C464" w14:textId="77777777" w:rsidR="00E17CEE" w:rsidRPr="00FB1688" w:rsidRDefault="00E17CEE" w:rsidP="00A4141F">
      <w:pPr>
        <w:jc w:val="both"/>
        <w:rPr>
          <w:sz w:val="12"/>
          <w:szCs w:val="12"/>
        </w:rPr>
      </w:pPr>
    </w:p>
    <w:p w14:paraId="19F8085F" w14:textId="77777777" w:rsidR="00956501" w:rsidRDefault="001C4F20" w:rsidP="00A4141F">
      <w:pPr>
        <w:jc w:val="both"/>
        <w:rPr>
          <w:b/>
          <w:bCs/>
          <w:sz w:val="24"/>
          <w:szCs w:val="24"/>
          <w:u w:val="single"/>
        </w:rPr>
      </w:pPr>
      <w:r>
        <w:rPr>
          <w:b/>
          <w:bCs/>
          <w:sz w:val="24"/>
          <w:szCs w:val="24"/>
          <w:u w:val="single"/>
        </w:rPr>
        <w:t>Article 8</w:t>
      </w:r>
      <w:r w:rsidR="00956501" w:rsidRPr="00956501">
        <w:rPr>
          <w:b/>
          <w:bCs/>
          <w:sz w:val="24"/>
          <w:szCs w:val="24"/>
          <w:u w:val="single"/>
        </w:rPr>
        <w:t xml:space="preserve"> – Résiliation de la présente convention </w:t>
      </w:r>
    </w:p>
    <w:p w14:paraId="5B65E865" w14:textId="77777777" w:rsidR="00666A22" w:rsidRPr="00666A22" w:rsidRDefault="00666A22" w:rsidP="00A4141F">
      <w:pPr>
        <w:jc w:val="both"/>
        <w:rPr>
          <w:b/>
          <w:bCs/>
          <w:sz w:val="12"/>
          <w:szCs w:val="24"/>
          <w:u w:val="single"/>
        </w:rPr>
      </w:pPr>
    </w:p>
    <w:p w14:paraId="6F915A42" w14:textId="77777777" w:rsidR="00FB1688" w:rsidRPr="00E17CEE" w:rsidRDefault="00E17CEE" w:rsidP="00E17CEE">
      <w:pPr>
        <w:jc w:val="both"/>
        <w:rPr>
          <w:sz w:val="24"/>
        </w:rPr>
      </w:pPr>
      <w:r w:rsidRPr="00E17CEE">
        <w:rPr>
          <w:sz w:val="28"/>
          <w:szCs w:val="24"/>
        </w:rPr>
        <w:t>-</w:t>
      </w:r>
      <w:r w:rsidR="00956501" w:rsidRPr="00E17CEE">
        <w:rPr>
          <w:sz w:val="24"/>
        </w:rPr>
        <w:t xml:space="preserve">Chacune des parties peut à tout moment et pour tout motif résilier la présente convention. La partie souhaitant résilier la convention devra notifier son intention deux semaines à l’avance par courrier, mail ou entretien téléphonique. </w:t>
      </w:r>
    </w:p>
    <w:p w14:paraId="36408193" w14:textId="77777777" w:rsidR="0037262A" w:rsidRDefault="0037262A" w:rsidP="00A4141F">
      <w:pPr>
        <w:jc w:val="both"/>
        <w:rPr>
          <w:sz w:val="24"/>
          <w:szCs w:val="24"/>
        </w:rPr>
      </w:pPr>
    </w:p>
    <w:p w14:paraId="63B7B7F2" w14:textId="77777777" w:rsidR="00666A22" w:rsidRDefault="00A4141F" w:rsidP="00A4141F">
      <w:pPr>
        <w:jc w:val="both"/>
        <w:rPr>
          <w:b/>
          <w:sz w:val="24"/>
          <w:szCs w:val="24"/>
        </w:rPr>
      </w:pPr>
      <w:r w:rsidRPr="00666A22">
        <w:rPr>
          <w:b/>
          <w:sz w:val="24"/>
          <w:szCs w:val="24"/>
        </w:rPr>
        <w:t xml:space="preserve">Le cocontractant utilisateur reconnait avoir bien pris connaissance de tous les termes de la présente convention. </w:t>
      </w:r>
    </w:p>
    <w:p w14:paraId="1A18AD10" w14:textId="77777777" w:rsidR="00666A22" w:rsidRPr="00666A22" w:rsidRDefault="00666A22" w:rsidP="00A4141F">
      <w:pPr>
        <w:jc w:val="both"/>
        <w:rPr>
          <w:b/>
          <w:sz w:val="24"/>
          <w:szCs w:val="24"/>
        </w:rPr>
      </w:pPr>
    </w:p>
    <w:p w14:paraId="3FB3F2BD" w14:textId="77777777" w:rsidR="00BE7B30" w:rsidRDefault="00A4141F" w:rsidP="00666A22">
      <w:pPr>
        <w:spacing w:after="0"/>
        <w:rPr>
          <w:sz w:val="24"/>
          <w:szCs w:val="24"/>
        </w:rPr>
      </w:pPr>
      <w:r>
        <w:rPr>
          <w:sz w:val="24"/>
          <w:szCs w:val="24"/>
        </w:rPr>
        <w:t xml:space="preserve">Fait à </w:t>
      </w:r>
      <w:r w:rsidR="00666A22">
        <w:rPr>
          <w:sz w:val="24"/>
          <w:szCs w:val="24"/>
        </w:rPr>
        <w:t>……………………………………..…, l</w:t>
      </w:r>
      <w:r w:rsidR="00BE7B30">
        <w:rPr>
          <w:sz w:val="24"/>
          <w:szCs w:val="24"/>
        </w:rPr>
        <w:t>e ……………………</w:t>
      </w:r>
      <w:r w:rsidR="00666A22">
        <w:rPr>
          <w:sz w:val="24"/>
          <w:szCs w:val="24"/>
        </w:rPr>
        <w:t>..</w:t>
      </w:r>
      <w:r w:rsidR="00BE7B30">
        <w:rPr>
          <w:sz w:val="24"/>
          <w:szCs w:val="24"/>
        </w:rPr>
        <w:t>…, en 3 exemplaires.</w:t>
      </w:r>
    </w:p>
    <w:p w14:paraId="757411C7" w14:textId="77777777" w:rsidR="00666A22" w:rsidRDefault="00666A22" w:rsidP="00666A22">
      <w:pPr>
        <w:spacing w:after="0"/>
        <w:jc w:val="center"/>
        <w:rPr>
          <w:sz w:val="24"/>
          <w:szCs w:val="24"/>
        </w:rPr>
      </w:pPr>
    </w:p>
    <w:p w14:paraId="00DAE653" w14:textId="77777777" w:rsidR="00BE7B30" w:rsidRPr="00FB1688" w:rsidRDefault="00BE7B30" w:rsidP="00A4141F">
      <w:pPr>
        <w:jc w:val="both"/>
        <w:rPr>
          <w:sz w:val="2"/>
          <w:szCs w:val="2"/>
        </w:rPr>
      </w:pPr>
    </w:p>
    <w:p w14:paraId="68C2A856" w14:textId="77777777" w:rsidR="00421537" w:rsidRDefault="00421537" w:rsidP="00666A22">
      <w:pPr>
        <w:tabs>
          <w:tab w:val="left" w:pos="142"/>
        </w:tabs>
        <w:jc w:val="both"/>
        <w:rPr>
          <w:sz w:val="24"/>
          <w:szCs w:val="24"/>
        </w:rPr>
      </w:pPr>
    </w:p>
    <w:tbl>
      <w:tblPr>
        <w:tblStyle w:val="Grilledutableau"/>
        <w:tblW w:w="105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1"/>
        <w:gridCol w:w="5245"/>
      </w:tblGrid>
      <w:tr w:rsidR="00666A22" w:rsidRPr="00B95891" w14:paraId="59346ED0" w14:textId="77777777" w:rsidTr="00E049F9">
        <w:trPr>
          <w:trHeight w:val="284"/>
          <w:jc w:val="center"/>
        </w:trPr>
        <w:tc>
          <w:tcPr>
            <w:tcW w:w="5271" w:type="dxa"/>
          </w:tcPr>
          <w:p w14:paraId="0EC0CF33" w14:textId="77777777" w:rsidR="00666A22" w:rsidRPr="00666A22" w:rsidRDefault="00666A22" w:rsidP="00666A22">
            <w:pPr>
              <w:jc w:val="center"/>
              <w:rPr>
                <w:rFonts w:cstheme="minorHAnsi"/>
                <w:b/>
                <w:i/>
                <w:sz w:val="24"/>
                <w:szCs w:val="24"/>
              </w:rPr>
            </w:pPr>
            <w:r w:rsidRPr="00666A22">
              <w:rPr>
                <w:rFonts w:cstheme="minorHAnsi"/>
                <w:b/>
                <w:i/>
                <w:noProof/>
                <w:sz w:val="24"/>
                <w:szCs w:val="24"/>
              </w:rPr>
              <w:t>Le Prêteur</w:t>
            </w:r>
          </w:p>
        </w:tc>
        <w:tc>
          <w:tcPr>
            <w:tcW w:w="5245" w:type="dxa"/>
          </w:tcPr>
          <w:p w14:paraId="15D9A24F" w14:textId="77777777" w:rsidR="00666A22" w:rsidRPr="00666A22" w:rsidRDefault="00666A22" w:rsidP="00666A22">
            <w:pPr>
              <w:jc w:val="center"/>
              <w:rPr>
                <w:rFonts w:cstheme="minorHAnsi"/>
                <w:b/>
                <w:i/>
                <w:noProof/>
                <w:sz w:val="24"/>
                <w:szCs w:val="24"/>
              </w:rPr>
            </w:pPr>
            <w:r w:rsidRPr="00666A22">
              <w:rPr>
                <w:rFonts w:cstheme="minorHAnsi"/>
                <w:b/>
                <w:i/>
                <w:sz w:val="24"/>
                <w:szCs w:val="24"/>
              </w:rPr>
              <w:t>L’emprunteur</w:t>
            </w:r>
          </w:p>
        </w:tc>
      </w:tr>
      <w:tr w:rsidR="00666A22" w:rsidRPr="00B95891" w14:paraId="59B06D68" w14:textId="77777777" w:rsidTr="00E049F9">
        <w:trPr>
          <w:trHeight w:val="50"/>
          <w:jc w:val="center"/>
        </w:trPr>
        <w:tc>
          <w:tcPr>
            <w:tcW w:w="5271" w:type="dxa"/>
          </w:tcPr>
          <w:p w14:paraId="4B8C11A8" w14:textId="77777777" w:rsidR="00666A22" w:rsidRDefault="00E049F9" w:rsidP="001C6935">
            <w:pPr>
              <w:jc w:val="center"/>
              <w:rPr>
                <w:rFonts w:cstheme="minorHAnsi"/>
                <w:i/>
                <w:sz w:val="24"/>
                <w:szCs w:val="24"/>
              </w:rPr>
            </w:pPr>
            <w:r>
              <w:rPr>
                <w:rFonts w:cstheme="minorHAnsi"/>
                <w:i/>
                <w:sz w:val="24"/>
                <w:szCs w:val="24"/>
              </w:rPr>
              <w:t>Signature du C</w:t>
            </w:r>
            <w:r w:rsidR="00666A22">
              <w:rPr>
                <w:rFonts w:cstheme="minorHAnsi"/>
                <w:i/>
                <w:sz w:val="24"/>
                <w:szCs w:val="24"/>
              </w:rPr>
              <w:t>hef d’établissement</w:t>
            </w:r>
          </w:p>
          <w:p w14:paraId="578E29AE" w14:textId="77777777" w:rsidR="001C6935" w:rsidRDefault="001C6935" w:rsidP="001C6935">
            <w:pPr>
              <w:ind w:left="321" w:right="459"/>
              <w:jc w:val="center"/>
              <w:rPr>
                <w:rFonts w:cstheme="minorHAnsi"/>
                <w:i/>
                <w:sz w:val="24"/>
                <w:szCs w:val="24"/>
              </w:rPr>
            </w:pPr>
            <w:r>
              <w:rPr>
                <w:rFonts w:cstheme="minorHAnsi"/>
                <w:i/>
                <w:sz w:val="24"/>
                <w:szCs w:val="24"/>
              </w:rPr>
              <w:t>Précédée de la mention « Lu et approuvé »</w:t>
            </w:r>
          </w:p>
          <w:p w14:paraId="03E1D547" w14:textId="77777777" w:rsidR="00666A22" w:rsidRDefault="00666A22" w:rsidP="00666A22">
            <w:pPr>
              <w:rPr>
                <w:rFonts w:cstheme="minorHAnsi"/>
                <w:i/>
                <w:sz w:val="24"/>
                <w:szCs w:val="24"/>
              </w:rPr>
            </w:pPr>
          </w:p>
          <w:p w14:paraId="09BFA8D6" w14:textId="77777777" w:rsidR="00666A22" w:rsidRDefault="00666A22" w:rsidP="00666A22">
            <w:pPr>
              <w:jc w:val="center"/>
              <w:rPr>
                <w:rFonts w:cstheme="minorHAnsi"/>
                <w:i/>
                <w:sz w:val="24"/>
                <w:szCs w:val="24"/>
              </w:rPr>
            </w:pPr>
          </w:p>
          <w:p w14:paraId="18BCDB62" w14:textId="77777777" w:rsidR="00666A22" w:rsidRDefault="00666A22" w:rsidP="00666A22">
            <w:pPr>
              <w:jc w:val="center"/>
              <w:rPr>
                <w:rFonts w:cstheme="minorHAnsi"/>
                <w:i/>
                <w:sz w:val="24"/>
                <w:szCs w:val="24"/>
              </w:rPr>
            </w:pPr>
          </w:p>
          <w:p w14:paraId="2038F693" w14:textId="77777777" w:rsidR="00666A22" w:rsidRPr="00B23B1C" w:rsidRDefault="00666A22" w:rsidP="00666A22">
            <w:pPr>
              <w:jc w:val="center"/>
              <w:rPr>
                <w:rFonts w:cstheme="minorHAnsi"/>
                <w:i/>
                <w:noProof/>
                <w:sz w:val="24"/>
                <w:szCs w:val="24"/>
              </w:rPr>
            </w:pPr>
          </w:p>
        </w:tc>
        <w:tc>
          <w:tcPr>
            <w:tcW w:w="5245" w:type="dxa"/>
          </w:tcPr>
          <w:p w14:paraId="4458332E" w14:textId="77777777" w:rsidR="00666A22" w:rsidRDefault="00666A22" w:rsidP="00666A22">
            <w:pPr>
              <w:ind w:left="321" w:right="459"/>
              <w:jc w:val="center"/>
              <w:rPr>
                <w:rFonts w:cstheme="minorHAnsi"/>
                <w:i/>
                <w:sz w:val="24"/>
                <w:szCs w:val="24"/>
              </w:rPr>
            </w:pPr>
            <w:r>
              <w:rPr>
                <w:rFonts w:cstheme="minorHAnsi"/>
                <w:i/>
                <w:sz w:val="24"/>
                <w:szCs w:val="24"/>
              </w:rPr>
              <w:t>Signature du représentant légal</w:t>
            </w:r>
          </w:p>
          <w:p w14:paraId="06B03405" w14:textId="77777777" w:rsidR="00666A22" w:rsidRDefault="00666A22" w:rsidP="00666A22">
            <w:pPr>
              <w:ind w:left="321" w:right="459"/>
              <w:jc w:val="center"/>
              <w:rPr>
                <w:rFonts w:cstheme="minorHAnsi"/>
                <w:i/>
                <w:sz w:val="24"/>
                <w:szCs w:val="24"/>
              </w:rPr>
            </w:pPr>
            <w:r>
              <w:rPr>
                <w:rFonts w:cstheme="minorHAnsi"/>
                <w:i/>
                <w:sz w:val="24"/>
                <w:szCs w:val="24"/>
              </w:rPr>
              <w:t>Précédée de la mention « Lu et approuvé »</w:t>
            </w:r>
          </w:p>
          <w:p w14:paraId="30C86228" w14:textId="77777777" w:rsidR="00666A22" w:rsidRDefault="00666A22" w:rsidP="00666A22">
            <w:pPr>
              <w:jc w:val="center"/>
              <w:rPr>
                <w:rFonts w:cstheme="minorHAnsi"/>
                <w:i/>
                <w:sz w:val="24"/>
                <w:szCs w:val="24"/>
              </w:rPr>
            </w:pPr>
          </w:p>
          <w:p w14:paraId="126A772B" w14:textId="77777777" w:rsidR="00666A22" w:rsidRDefault="00666A22" w:rsidP="00666A22">
            <w:pPr>
              <w:jc w:val="center"/>
              <w:rPr>
                <w:rFonts w:cstheme="minorHAnsi"/>
                <w:i/>
                <w:sz w:val="24"/>
                <w:szCs w:val="24"/>
              </w:rPr>
            </w:pPr>
          </w:p>
          <w:p w14:paraId="196A6FE9" w14:textId="77777777" w:rsidR="00666A22" w:rsidRDefault="00666A22" w:rsidP="00666A22">
            <w:pPr>
              <w:jc w:val="center"/>
              <w:rPr>
                <w:rFonts w:cstheme="minorHAnsi"/>
                <w:i/>
                <w:sz w:val="24"/>
                <w:szCs w:val="24"/>
              </w:rPr>
            </w:pPr>
          </w:p>
          <w:p w14:paraId="2353F578" w14:textId="77777777" w:rsidR="00666A22" w:rsidRDefault="00666A22" w:rsidP="00666A22">
            <w:pPr>
              <w:jc w:val="center"/>
              <w:rPr>
                <w:rFonts w:cstheme="minorHAnsi"/>
                <w:i/>
                <w:sz w:val="24"/>
                <w:szCs w:val="24"/>
              </w:rPr>
            </w:pPr>
          </w:p>
          <w:p w14:paraId="66FCBC6E" w14:textId="77777777" w:rsidR="00666A22" w:rsidRDefault="00666A22" w:rsidP="00666A22">
            <w:pPr>
              <w:jc w:val="center"/>
              <w:rPr>
                <w:rFonts w:cstheme="minorHAnsi"/>
                <w:i/>
                <w:sz w:val="24"/>
                <w:szCs w:val="24"/>
              </w:rPr>
            </w:pPr>
          </w:p>
          <w:p w14:paraId="08D5BEE0" w14:textId="77777777" w:rsidR="00666A22" w:rsidRDefault="00666A22" w:rsidP="00666A22">
            <w:pPr>
              <w:ind w:left="462" w:right="743"/>
              <w:rPr>
                <w:rFonts w:cstheme="minorHAnsi"/>
                <w:i/>
                <w:sz w:val="24"/>
                <w:szCs w:val="24"/>
              </w:rPr>
            </w:pPr>
          </w:p>
          <w:p w14:paraId="0B0854F8" w14:textId="77777777" w:rsidR="00666A22" w:rsidRPr="00B23B1C" w:rsidRDefault="00666A22" w:rsidP="00666A22">
            <w:pPr>
              <w:jc w:val="center"/>
              <w:rPr>
                <w:rFonts w:cstheme="minorHAnsi"/>
                <w:i/>
                <w:sz w:val="24"/>
                <w:szCs w:val="24"/>
              </w:rPr>
            </w:pPr>
          </w:p>
        </w:tc>
      </w:tr>
      <w:tr w:rsidR="001C6935" w:rsidRPr="00666A22" w14:paraId="2F48B37D" w14:textId="77777777" w:rsidTr="00E049F9">
        <w:trPr>
          <w:trHeight w:val="284"/>
          <w:jc w:val="center"/>
        </w:trPr>
        <w:tc>
          <w:tcPr>
            <w:tcW w:w="5271" w:type="dxa"/>
          </w:tcPr>
          <w:p w14:paraId="60621B47" w14:textId="77777777" w:rsidR="001C6935" w:rsidRPr="00666A22" w:rsidRDefault="001C6935" w:rsidP="002240B6">
            <w:pPr>
              <w:jc w:val="center"/>
              <w:rPr>
                <w:rFonts w:cstheme="minorHAnsi"/>
                <w:b/>
                <w:i/>
                <w:sz w:val="24"/>
                <w:szCs w:val="24"/>
              </w:rPr>
            </w:pPr>
            <w:r w:rsidRPr="00666A22">
              <w:rPr>
                <w:rFonts w:cstheme="minorHAnsi"/>
                <w:b/>
                <w:i/>
                <w:noProof/>
                <w:sz w:val="24"/>
                <w:szCs w:val="24"/>
              </w:rPr>
              <w:t>Le Prêteur</w:t>
            </w:r>
          </w:p>
        </w:tc>
        <w:tc>
          <w:tcPr>
            <w:tcW w:w="5245" w:type="dxa"/>
          </w:tcPr>
          <w:p w14:paraId="2EBD4D3C" w14:textId="77777777" w:rsidR="001C6935" w:rsidRPr="00666A22" w:rsidRDefault="001C6935" w:rsidP="002240B6">
            <w:pPr>
              <w:jc w:val="center"/>
              <w:rPr>
                <w:rFonts w:cstheme="minorHAnsi"/>
                <w:b/>
                <w:i/>
                <w:noProof/>
                <w:sz w:val="24"/>
                <w:szCs w:val="24"/>
              </w:rPr>
            </w:pPr>
          </w:p>
        </w:tc>
      </w:tr>
      <w:tr w:rsidR="001C6935" w:rsidRPr="00B23B1C" w14:paraId="4C628F79" w14:textId="77777777" w:rsidTr="00E049F9">
        <w:trPr>
          <w:trHeight w:val="50"/>
          <w:jc w:val="center"/>
        </w:trPr>
        <w:tc>
          <w:tcPr>
            <w:tcW w:w="5271" w:type="dxa"/>
          </w:tcPr>
          <w:p w14:paraId="131AA133" w14:textId="77777777" w:rsidR="00BE6D8E" w:rsidRDefault="001C6935" w:rsidP="002240B6">
            <w:pPr>
              <w:jc w:val="center"/>
              <w:rPr>
                <w:rFonts w:cstheme="minorHAnsi"/>
                <w:i/>
                <w:sz w:val="24"/>
                <w:szCs w:val="24"/>
              </w:rPr>
            </w:pPr>
            <w:r>
              <w:rPr>
                <w:rFonts w:cstheme="minorHAnsi"/>
                <w:i/>
                <w:sz w:val="24"/>
                <w:szCs w:val="24"/>
              </w:rPr>
              <w:t>Signature de l’IEN</w:t>
            </w:r>
            <w:r w:rsidR="00BE6D8E">
              <w:rPr>
                <w:rFonts w:cstheme="minorHAnsi"/>
                <w:i/>
                <w:sz w:val="24"/>
                <w:szCs w:val="24"/>
              </w:rPr>
              <w:t xml:space="preserve">  </w:t>
            </w:r>
          </w:p>
          <w:p w14:paraId="7FA6CC62" w14:textId="77777777" w:rsidR="00BE6D8E" w:rsidRDefault="00BE6D8E" w:rsidP="00BE6D8E">
            <w:pPr>
              <w:jc w:val="center"/>
              <w:rPr>
                <w:rFonts w:cstheme="minorHAnsi"/>
                <w:i/>
                <w:sz w:val="24"/>
                <w:szCs w:val="24"/>
              </w:rPr>
            </w:pPr>
            <w:r>
              <w:rPr>
                <w:rFonts w:cstheme="minorHAnsi"/>
                <w:i/>
                <w:sz w:val="24"/>
                <w:szCs w:val="24"/>
              </w:rPr>
              <w:t>Ou du Directeur d’école (par autorisation de l’IEN)</w:t>
            </w:r>
          </w:p>
          <w:p w14:paraId="3CFBC7E8" w14:textId="77777777" w:rsidR="00E049F9" w:rsidRDefault="00E049F9" w:rsidP="002240B6">
            <w:pPr>
              <w:jc w:val="center"/>
              <w:rPr>
                <w:rFonts w:cstheme="minorHAnsi"/>
                <w:i/>
                <w:sz w:val="24"/>
                <w:szCs w:val="24"/>
              </w:rPr>
            </w:pPr>
            <w:r>
              <w:rPr>
                <w:rFonts w:cstheme="minorHAnsi"/>
                <w:i/>
                <w:sz w:val="24"/>
                <w:szCs w:val="24"/>
              </w:rPr>
              <w:t>Précédée de la mention « Lu et approuvé »</w:t>
            </w:r>
          </w:p>
          <w:p w14:paraId="2230F64F" w14:textId="77777777" w:rsidR="001C6935" w:rsidRDefault="001C6935" w:rsidP="002240B6">
            <w:pPr>
              <w:jc w:val="center"/>
              <w:rPr>
                <w:rFonts w:cstheme="minorHAnsi"/>
                <w:i/>
                <w:sz w:val="24"/>
                <w:szCs w:val="24"/>
              </w:rPr>
            </w:pPr>
          </w:p>
          <w:p w14:paraId="4B66052C" w14:textId="77777777" w:rsidR="001C6935" w:rsidRDefault="001C6935" w:rsidP="002240B6">
            <w:pPr>
              <w:rPr>
                <w:rFonts w:cstheme="minorHAnsi"/>
                <w:i/>
                <w:sz w:val="24"/>
                <w:szCs w:val="24"/>
              </w:rPr>
            </w:pPr>
          </w:p>
          <w:p w14:paraId="23E145F9" w14:textId="77777777" w:rsidR="001C6935" w:rsidRDefault="001C6935" w:rsidP="002240B6">
            <w:pPr>
              <w:jc w:val="center"/>
              <w:rPr>
                <w:rFonts w:cstheme="minorHAnsi"/>
                <w:i/>
                <w:sz w:val="24"/>
                <w:szCs w:val="24"/>
              </w:rPr>
            </w:pPr>
          </w:p>
          <w:p w14:paraId="144624E5" w14:textId="77777777" w:rsidR="001C6935" w:rsidRDefault="001C6935" w:rsidP="002240B6">
            <w:pPr>
              <w:jc w:val="center"/>
              <w:rPr>
                <w:rFonts w:cstheme="minorHAnsi"/>
                <w:i/>
                <w:sz w:val="24"/>
                <w:szCs w:val="24"/>
              </w:rPr>
            </w:pPr>
          </w:p>
          <w:p w14:paraId="62022AF3" w14:textId="77777777" w:rsidR="001C6935" w:rsidRPr="00B23B1C" w:rsidRDefault="001C6935" w:rsidP="002240B6">
            <w:pPr>
              <w:jc w:val="center"/>
              <w:rPr>
                <w:rFonts w:cstheme="minorHAnsi"/>
                <w:i/>
                <w:noProof/>
                <w:sz w:val="24"/>
                <w:szCs w:val="24"/>
              </w:rPr>
            </w:pPr>
          </w:p>
        </w:tc>
        <w:tc>
          <w:tcPr>
            <w:tcW w:w="5245" w:type="dxa"/>
          </w:tcPr>
          <w:p w14:paraId="08368A3E" w14:textId="77777777" w:rsidR="001C6935" w:rsidRDefault="001C6935" w:rsidP="002240B6">
            <w:pPr>
              <w:ind w:left="321" w:right="459"/>
              <w:jc w:val="center"/>
              <w:rPr>
                <w:rFonts w:cstheme="minorHAnsi"/>
                <w:i/>
                <w:sz w:val="24"/>
                <w:szCs w:val="24"/>
              </w:rPr>
            </w:pPr>
          </w:p>
          <w:p w14:paraId="2F621775" w14:textId="77777777" w:rsidR="001C6935" w:rsidRDefault="001C6935" w:rsidP="002240B6">
            <w:pPr>
              <w:ind w:left="321" w:right="459"/>
              <w:jc w:val="center"/>
              <w:rPr>
                <w:rFonts w:cstheme="minorHAnsi"/>
                <w:i/>
                <w:sz w:val="24"/>
                <w:szCs w:val="24"/>
              </w:rPr>
            </w:pPr>
          </w:p>
          <w:p w14:paraId="612AC06A" w14:textId="77777777" w:rsidR="001C6935" w:rsidRDefault="001C6935" w:rsidP="002240B6">
            <w:pPr>
              <w:jc w:val="center"/>
              <w:rPr>
                <w:rFonts w:cstheme="minorHAnsi"/>
                <w:i/>
                <w:sz w:val="24"/>
                <w:szCs w:val="24"/>
              </w:rPr>
            </w:pPr>
          </w:p>
          <w:p w14:paraId="40248557" w14:textId="77777777" w:rsidR="001C6935" w:rsidRDefault="001C6935" w:rsidP="002240B6">
            <w:pPr>
              <w:jc w:val="center"/>
              <w:rPr>
                <w:rFonts w:cstheme="minorHAnsi"/>
                <w:i/>
                <w:sz w:val="24"/>
                <w:szCs w:val="24"/>
              </w:rPr>
            </w:pPr>
          </w:p>
          <w:p w14:paraId="541C247C" w14:textId="77777777" w:rsidR="001C6935" w:rsidRDefault="001C6935" w:rsidP="002240B6">
            <w:pPr>
              <w:jc w:val="center"/>
              <w:rPr>
                <w:rFonts w:cstheme="minorHAnsi"/>
                <w:i/>
                <w:sz w:val="24"/>
                <w:szCs w:val="24"/>
              </w:rPr>
            </w:pPr>
          </w:p>
          <w:p w14:paraId="56B086A2" w14:textId="77777777" w:rsidR="001C6935" w:rsidRDefault="001C6935" w:rsidP="002240B6">
            <w:pPr>
              <w:jc w:val="center"/>
              <w:rPr>
                <w:rFonts w:cstheme="minorHAnsi"/>
                <w:i/>
                <w:sz w:val="24"/>
                <w:szCs w:val="24"/>
              </w:rPr>
            </w:pPr>
          </w:p>
          <w:p w14:paraId="4D29C9AB" w14:textId="77777777" w:rsidR="001C6935" w:rsidRDefault="001C6935" w:rsidP="002240B6">
            <w:pPr>
              <w:jc w:val="center"/>
              <w:rPr>
                <w:rFonts w:cstheme="minorHAnsi"/>
                <w:i/>
                <w:sz w:val="24"/>
                <w:szCs w:val="24"/>
              </w:rPr>
            </w:pPr>
          </w:p>
          <w:p w14:paraId="572A96A3" w14:textId="77777777" w:rsidR="001C6935" w:rsidRDefault="001C6935" w:rsidP="002240B6">
            <w:pPr>
              <w:ind w:left="462" w:right="743"/>
              <w:rPr>
                <w:rFonts w:cstheme="minorHAnsi"/>
                <w:i/>
                <w:sz w:val="24"/>
                <w:szCs w:val="24"/>
              </w:rPr>
            </w:pPr>
          </w:p>
          <w:p w14:paraId="17E1CC2D" w14:textId="77777777" w:rsidR="001C6935" w:rsidRPr="00B23B1C" w:rsidRDefault="001C6935" w:rsidP="002240B6">
            <w:pPr>
              <w:jc w:val="center"/>
              <w:rPr>
                <w:rFonts w:cstheme="minorHAnsi"/>
                <w:i/>
                <w:sz w:val="24"/>
                <w:szCs w:val="24"/>
              </w:rPr>
            </w:pPr>
          </w:p>
        </w:tc>
      </w:tr>
    </w:tbl>
    <w:p w14:paraId="7C26E67A" w14:textId="77777777" w:rsidR="00421537" w:rsidRPr="00D71C12" w:rsidRDefault="00421537" w:rsidP="00A4141F">
      <w:pPr>
        <w:jc w:val="both"/>
        <w:rPr>
          <w:sz w:val="24"/>
          <w:szCs w:val="24"/>
        </w:rPr>
      </w:pPr>
    </w:p>
    <w:sectPr w:rsidR="00421537" w:rsidRPr="00D71C12" w:rsidSect="00666A22">
      <w:footerReference w:type="default" r:id="rId9"/>
      <w:pgSz w:w="11906" w:h="16838"/>
      <w:pgMar w:top="426"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27A0" w14:textId="77777777" w:rsidR="009522D1" w:rsidRDefault="009522D1" w:rsidP="00D71C12">
      <w:pPr>
        <w:spacing w:after="0" w:line="240" w:lineRule="auto"/>
      </w:pPr>
      <w:r>
        <w:separator/>
      </w:r>
    </w:p>
  </w:endnote>
  <w:endnote w:type="continuationSeparator" w:id="0">
    <w:p w14:paraId="5F7C5BA9" w14:textId="77777777" w:rsidR="009522D1" w:rsidRDefault="009522D1" w:rsidP="00D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747921"/>
      <w:docPartObj>
        <w:docPartGallery w:val="Page Numbers (Bottom of Page)"/>
        <w:docPartUnique/>
      </w:docPartObj>
    </w:sdtPr>
    <w:sdtEndPr/>
    <w:sdtContent>
      <w:p w14:paraId="10B81991" w14:textId="77777777" w:rsidR="00666A22" w:rsidRDefault="00666A22">
        <w:pPr>
          <w:pStyle w:val="Pieddepage"/>
          <w:jc w:val="right"/>
        </w:pPr>
        <w:r>
          <w:rPr>
            <w:noProof/>
            <w:lang w:eastAsia="fr-FR"/>
          </w:rPr>
          <w:drawing>
            <wp:anchor distT="0" distB="0" distL="114300" distR="114300" simplePos="0" relativeHeight="251658240" behindDoc="1" locked="0" layoutInCell="1" allowOverlap="1" wp14:anchorId="779DF526" wp14:editId="01D2A72C">
              <wp:simplePos x="0" y="0"/>
              <wp:positionH relativeFrom="column">
                <wp:posOffset>-288290</wp:posOffset>
              </wp:positionH>
              <wp:positionV relativeFrom="paragraph">
                <wp:posOffset>131445</wp:posOffset>
              </wp:positionV>
              <wp:extent cx="1275715" cy="561975"/>
              <wp:effectExtent l="19050" t="0" r="635" b="0"/>
              <wp:wrapTight wrapText="bothSides">
                <wp:wrapPolygon edited="0">
                  <wp:start x="-323" y="0"/>
                  <wp:lineTo x="-323" y="21234"/>
                  <wp:lineTo x="21611" y="21234"/>
                  <wp:lineTo x="21611" y="0"/>
                  <wp:lineTo x="-323"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cadémie.jpg"/>
                      <pic:cNvPicPr/>
                    </pic:nvPicPr>
                    <pic:blipFill>
                      <a:blip r:embed="rId1">
                        <a:extLst>
                          <a:ext uri="{28A0092B-C50C-407E-A947-70E740481C1C}">
                            <a14:useLocalDpi xmlns:a14="http://schemas.microsoft.com/office/drawing/2010/main" val="0"/>
                          </a:ext>
                        </a:extLst>
                      </a:blip>
                      <a:stretch>
                        <a:fillRect/>
                      </a:stretch>
                    </pic:blipFill>
                    <pic:spPr>
                      <a:xfrm>
                        <a:off x="0" y="0"/>
                        <a:ext cx="1275715" cy="561975"/>
                      </a:xfrm>
                      <a:prstGeom prst="rect">
                        <a:avLst/>
                      </a:prstGeom>
                    </pic:spPr>
                  </pic:pic>
                </a:graphicData>
              </a:graphic>
            </wp:anchor>
          </w:drawing>
        </w:r>
        <w:r w:rsidR="00E6383E">
          <w:fldChar w:fldCharType="begin"/>
        </w:r>
        <w:r w:rsidR="008E7150">
          <w:instrText>PAGE   \* MERGEFORMAT</w:instrText>
        </w:r>
        <w:r w:rsidR="00E6383E">
          <w:fldChar w:fldCharType="separate"/>
        </w:r>
        <w:r w:rsidR="003547C1">
          <w:rPr>
            <w:noProof/>
          </w:rPr>
          <w:t>2</w:t>
        </w:r>
        <w:r w:rsidR="00E6383E">
          <w:rPr>
            <w:noProof/>
          </w:rPr>
          <w:fldChar w:fldCharType="end"/>
        </w:r>
      </w:p>
    </w:sdtContent>
  </w:sdt>
  <w:p w14:paraId="01B97C43" w14:textId="77777777" w:rsidR="00666A22" w:rsidRPr="008A5208" w:rsidRDefault="00666A22" w:rsidP="0037262A">
    <w:pPr>
      <w:pStyle w:val="Pieddepage"/>
      <w:rPr>
        <w:b/>
        <w:bCs/>
        <w:sz w:val="20"/>
        <w:szCs w:val="20"/>
      </w:rPr>
    </w:pPr>
  </w:p>
  <w:p w14:paraId="43E0CCBD" w14:textId="77777777" w:rsidR="00666A22" w:rsidRPr="008A5208" w:rsidRDefault="001C6935" w:rsidP="00150EE6">
    <w:pPr>
      <w:pStyle w:val="Pieddepage"/>
      <w:jc w:val="center"/>
      <w:rPr>
        <w:b/>
        <w:bCs/>
        <w:sz w:val="20"/>
        <w:szCs w:val="20"/>
      </w:rPr>
    </w:pPr>
    <w:r>
      <w:rPr>
        <w:b/>
        <w:bCs/>
        <w:sz w:val="20"/>
        <w:szCs w:val="20"/>
      </w:rPr>
      <w:t xml:space="preserve">                                 </w:t>
    </w:r>
    <w:r w:rsidR="00666A22" w:rsidRPr="008A5208">
      <w:rPr>
        <w:b/>
        <w:bCs/>
        <w:sz w:val="20"/>
        <w:szCs w:val="20"/>
      </w:rPr>
      <w:t>CONVENTION</w:t>
    </w:r>
    <w:r w:rsidR="00666A22">
      <w:rPr>
        <w:b/>
        <w:bCs/>
        <w:sz w:val="20"/>
        <w:szCs w:val="20"/>
      </w:rPr>
      <w:t xml:space="preserve"> DE</w:t>
    </w:r>
    <w:r w:rsidR="00666A22" w:rsidRPr="008A5208">
      <w:rPr>
        <w:b/>
        <w:bCs/>
        <w:sz w:val="20"/>
        <w:szCs w:val="20"/>
      </w:rPr>
      <w:t xml:space="preserve"> PRET D’OUTILS NUMERIQUE</w:t>
    </w:r>
    <w:r w:rsidR="00666A22">
      <w:rPr>
        <w:b/>
        <w:bCs/>
        <w:sz w:val="20"/>
        <w:szCs w:val="20"/>
      </w:rPr>
      <w:t>S</w:t>
    </w:r>
    <w:r w:rsidR="00666A22" w:rsidRPr="008A5208">
      <w:rPr>
        <w:b/>
        <w:bCs/>
        <w:sz w:val="20"/>
        <w:szCs w:val="20"/>
      </w:rPr>
      <w:t xml:space="preserve"> A DESTINATION DES FAMILLE</w:t>
    </w:r>
    <w:r w:rsidR="00666A22">
      <w:rPr>
        <w:b/>
        <w:bCs/>
        <w:sz w:val="20"/>
        <w:szCs w:val="20"/>
      </w:rPr>
      <w:t>S</w:t>
    </w:r>
    <w:r w:rsidR="00666A22" w:rsidRPr="008A5208">
      <w:rPr>
        <w:b/>
        <w:bCs/>
        <w:sz w:val="20"/>
        <w:szCs w:val="20"/>
      </w:rPr>
      <w:t xml:space="preserve"> – ACADEMIE GUYANE</w:t>
    </w:r>
  </w:p>
  <w:p w14:paraId="221B438F" w14:textId="77777777" w:rsidR="00666A22" w:rsidRPr="008A5208" w:rsidRDefault="001C6935" w:rsidP="00150EE6">
    <w:pPr>
      <w:pStyle w:val="Pieddepage"/>
      <w:jc w:val="center"/>
      <w:rPr>
        <w:b/>
        <w:bCs/>
        <w:sz w:val="18"/>
        <w:szCs w:val="18"/>
      </w:rPr>
    </w:pPr>
    <w:r>
      <w:rPr>
        <w:b/>
        <w:bCs/>
        <w:sz w:val="18"/>
        <w:szCs w:val="18"/>
      </w:rPr>
      <w:t xml:space="preserve">     </w:t>
    </w:r>
    <w:r w:rsidR="00666A22" w:rsidRPr="008A5208">
      <w:rPr>
        <w:b/>
        <w:bCs/>
        <w:sz w:val="18"/>
        <w:szCs w:val="18"/>
      </w:rPr>
      <w:t>Rectorat de Guyane - Rte de Baduel - BP 6011- CAYENNE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BA46B" w14:textId="77777777" w:rsidR="009522D1" w:rsidRDefault="009522D1" w:rsidP="00D71C12">
      <w:pPr>
        <w:spacing w:after="0" w:line="240" w:lineRule="auto"/>
      </w:pPr>
      <w:r>
        <w:separator/>
      </w:r>
    </w:p>
  </w:footnote>
  <w:footnote w:type="continuationSeparator" w:id="0">
    <w:p w14:paraId="5CB8B06A" w14:textId="77777777" w:rsidR="009522D1" w:rsidRDefault="009522D1" w:rsidP="00D71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87AE2"/>
    <w:multiLevelType w:val="hybridMultilevel"/>
    <w:tmpl w:val="EDEC24DA"/>
    <w:lvl w:ilvl="0" w:tplc="7E0E6D7E">
      <w:start w:val="5"/>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3E3"/>
    <w:rsid w:val="00011100"/>
    <w:rsid w:val="000D39CF"/>
    <w:rsid w:val="000F24B9"/>
    <w:rsid w:val="0013080D"/>
    <w:rsid w:val="0013791D"/>
    <w:rsid w:val="00150EE6"/>
    <w:rsid w:val="001C4F20"/>
    <w:rsid w:val="001C6935"/>
    <w:rsid w:val="0021741F"/>
    <w:rsid w:val="00241BBE"/>
    <w:rsid w:val="002C209E"/>
    <w:rsid w:val="003141AF"/>
    <w:rsid w:val="003547C1"/>
    <w:rsid w:val="00371B50"/>
    <w:rsid w:val="0037262A"/>
    <w:rsid w:val="00382196"/>
    <w:rsid w:val="003E3121"/>
    <w:rsid w:val="00421537"/>
    <w:rsid w:val="004C48AB"/>
    <w:rsid w:val="00510D83"/>
    <w:rsid w:val="00540763"/>
    <w:rsid w:val="00543B78"/>
    <w:rsid w:val="00575074"/>
    <w:rsid w:val="005A491E"/>
    <w:rsid w:val="00666A22"/>
    <w:rsid w:val="006714CA"/>
    <w:rsid w:val="007263E3"/>
    <w:rsid w:val="007F0143"/>
    <w:rsid w:val="008078DA"/>
    <w:rsid w:val="00837B5A"/>
    <w:rsid w:val="0084276C"/>
    <w:rsid w:val="0084738D"/>
    <w:rsid w:val="008507F4"/>
    <w:rsid w:val="008A5208"/>
    <w:rsid w:val="008C3AD0"/>
    <w:rsid w:val="008E5921"/>
    <w:rsid w:val="008E7150"/>
    <w:rsid w:val="00944BDA"/>
    <w:rsid w:val="009522D1"/>
    <w:rsid w:val="00956501"/>
    <w:rsid w:val="009D23DD"/>
    <w:rsid w:val="009E4175"/>
    <w:rsid w:val="00A4141F"/>
    <w:rsid w:val="00A64F13"/>
    <w:rsid w:val="00B44449"/>
    <w:rsid w:val="00BC646E"/>
    <w:rsid w:val="00BE6D8E"/>
    <w:rsid w:val="00BE7B30"/>
    <w:rsid w:val="00CF08C8"/>
    <w:rsid w:val="00D71C12"/>
    <w:rsid w:val="00D757A5"/>
    <w:rsid w:val="00DD1ACE"/>
    <w:rsid w:val="00E049F9"/>
    <w:rsid w:val="00E17CEE"/>
    <w:rsid w:val="00E6383E"/>
    <w:rsid w:val="00ED094E"/>
    <w:rsid w:val="00F27CD5"/>
    <w:rsid w:val="00F3704B"/>
    <w:rsid w:val="00F670B7"/>
    <w:rsid w:val="00FB1688"/>
    <w:rsid w:val="00FE4F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7CD41"/>
  <w15:docId w15:val="{FE336DAA-A5DB-4274-BC9E-C347C8AB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1C12"/>
    <w:pPr>
      <w:tabs>
        <w:tab w:val="center" w:pos="4536"/>
        <w:tab w:val="right" w:pos="9072"/>
      </w:tabs>
      <w:spacing w:after="0" w:line="240" w:lineRule="auto"/>
    </w:pPr>
  </w:style>
  <w:style w:type="character" w:customStyle="1" w:styleId="En-tteCar">
    <w:name w:val="En-tête Car"/>
    <w:basedOn w:val="Policepardfaut"/>
    <w:link w:val="En-tte"/>
    <w:uiPriority w:val="99"/>
    <w:rsid w:val="00D71C12"/>
  </w:style>
  <w:style w:type="paragraph" w:styleId="Pieddepage">
    <w:name w:val="footer"/>
    <w:basedOn w:val="Normal"/>
    <w:link w:val="PieddepageCar"/>
    <w:uiPriority w:val="99"/>
    <w:unhideWhenUsed/>
    <w:rsid w:val="00D71C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1C12"/>
  </w:style>
  <w:style w:type="character" w:customStyle="1" w:styleId="lrzxr">
    <w:name w:val="lrzxr"/>
    <w:basedOn w:val="Policepardfaut"/>
    <w:rsid w:val="00BC646E"/>
  </w:style>
  <w:style w:type="paragraph" w:styleId="Paragraphedeliste">
    <w:name w:val="List Paragraph"/>
    <w:basedOn w:val="Normal"/>
    <w:uiPriority w:val="34"/>
    <w:qFormat/>
    <w:rsid w:val="00011100"/>
    <w:pPr>
      <w:spacing w:after="200" w:line="276" w:lineRule="auto"/>
      <w:ind w:left="720"/>
      <w:contextualSpacing/>
    </w:pPr>
    <w:rPr>
      <w:rFonts w:ascii="Arial" w:hAnsi="Arial" w:cstheme="minorHAnsi"/>
      <w:color w:val="3B3B3B"/>
      <w:sz w:val="24"/>
      <w:szCs w:val="24"/>
    </w:rPr>
  </w:style>
  <w:style w:type="table" w:styleId="Listemoyenne2-Accent5">
    <w:name w:val="Medium List 2 Accent 5"/>
    <w:basedOn w:val="TableauNormal"/>
    <w:uiPriority w:val="66"/>
    <w:rsid w:val="00666A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2680-BB44-43C5-B6EA-FB800E04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Louise-Audrey</dc:creator>
  <cp:lastModifiedBy>Louise-Audrey</cp:lastModifiedBy>
  <cp:revision>4</cp:revision>
  <dcterms:created xsi:type="dcterms:W3CDTF">2020-05-14T14:12:00Z</dcterms:created>
  <dcterms:modified xsi:type="dcterms:W3CDTF">2020-11-13T21:56:00Z</dcterms:modified>
</cp:coreProperties>
</file>