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281"/>
        <w:ind w:end="-285"/>
        <w:rPr/>
      </w:pPr>
      <w:r>
        <w:rPr/>
        <w:drawing>
          <wp:anchor distT="0" distB="0" distL="0" distR="0" simplePos="0" relativeHeight="8" behindDoc="0" locked="0" layoutInCell="1" allowOverlap="1">
            <wp:simplePos x="0" y="0"/>
            <wp:positionH relativeFrom="column">
              <wp:posOffset>-1513840</wp:posOffset>
            </wp:positionH>
            <wp:positionV relativeFrom="paragraph">
              <wp:posOffset>63500</wp:posOffset>
            </wp:positionV>
            <wp:extent cx="1833880" cy="1009015"/>
            <wp:effectExtent l="0" t="0" r="0" b="0"/>
            <wp:wrapNone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2835" w:right="851" w:gutter="0" w:header="113" w:top="536" w:footer="0" w:bottom="567"/>
          <w:pgNumType w:start="2" w:fmt="decimal"/>
          <w:formProt w:val="false"/>
          <w:textDirection w:val="lrTb"/>
          <w:docGrid w:type="default" w:linePitch="272" w:charSpace="0"/>
        </w:sectPr>
      </w:pPr>
    </w:p>
    <w:p>
      <w:pPr>
        <w:pStyle w:val="Normal"/>
        <w:widowControl w:val="false"/>
        <w:spacing w:lineRule="auto" w:line="276"/>
        <w:rPr/>
      </w:pPr>
      <w:r>
        <w:rPr/>
      </w:r>
    </w:p>
    <w:tbl>
      <w:tblPr>
        <w:tblW w:w="9980" w:type="dxa"/>
        <w:jc w:val="start"/>
        <w:tblInd w:w="-22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0" w:lastRow="0" w:lastColumn="0" w:firstRow="0" w:val="0400"/>
      </w:tblPr>
      <w:tblGrid>
        <w:gridCol w:w="2781"/>
        <w:gridCol w:w="235"/>
        <w:gridCol w:w="6964"/>
      </w:tblGrid>
      <w:tr>
        <w:trPr/>
        <w:tc>
          <w:tcPr>
            <w:tcW w:w="2781" w:type="dxa"/>
            <w:tcBorders/>
          </w:tcPr>
          <w:p>
            <w:pPr>
              <w:pStyle w:val="Normal"/>
              <w:spacing w:lineRule="auto" w:line="276"/>
              <w:ind w:end="-709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spacing w:lineRule="auto" w:line="276"/>
              <w:ind w:end="-709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</w:tc>
        <w:tc>
          <w:tcPr>
            <w:tcW w:w="6964" w:type="dxa"/>
            <w:tcBorders/>
          </w:tcPr>
          <w:p>
            <w:pPr>
              <w:pStyle w:val="Normal"/>
              <w:spacing w:lineRule="auto" w:line="276"/>
              <w:ind w:end="-709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  <mc:AlternateContent>
                <mc:Choice Requires="wps">
                  <w:drawing>
                    <wp:anchor distT="40005" distB="59690" distL="108585" distR="137160" simplePos="0" relativeHeight="6" behindDoc="0" locked="0" layoutInCell="1" allowOverlap="1" wp14:anchorId="16EEA979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109220</wp:posOffset>
                      </wp:positionV>
                      <wp:extent cx="4373245" cy="933450"/>
                      <wp:effectExtent l="5715" t="5080" r="4445" b="5080"/>
                      <wp:wrapSquare wrapText="bothSides"/>
                      <wp:docPr id="2" name="Rectangle 2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3280" cy="933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decadreuser"/>
                                    <w:spacing w:lineRule="auto" w:line="276"/>
                                    <w:ind w:end="69"/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  <w:t>Lettre de mission</w:t>
                                  </w:r>
                                </w:p>
                                <w:p>
                                  <w:pPr>
                                    <w:pStyle w:val="Contenudecadreuser"/>
                                    <w:spacing w:lineRule="auto" w:line="276"/>
                                    <w:ind w:end="69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color w:val="000000"/>
                                      <w:sz w:val="28"/>
                                    </w:rPr>
                                    <w:t>«</w:t>
                                  </w: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color w:val="000000"/>
                                      <w:sz w:val="28"/>
                                    </w:rPr>
                                    <w:t xml:space="preserve"> Référent pour les Usages Pédagogiques Numériques</w:t>
                                  </w:r>
                                  <w:r>
                                    <w:rPr>
                                      <w:rFonts w:eastAsia="Calibri" w:cs="Arial" w:ascii="Arial" w:hAnsi="Arial"/>
                                      <w:color w:val="000000"/>
                                      <w:sz w:val="28"/>
                                    </w:rPr>
                                    <w:t xml:space="preserve"> »</w:t>
                                  </w:r>
                                </w:p>
                                <w:p>
                                  <w:pPr>
                                    <w:pStyle w:val="Contenudecadreuser"/>
                                    <w:spacing w:lineRule="auto" w:line="276"/>
                                    <w:ind w:end="69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color w:val="000000"/>
                                    </w:rPr>
                                    <w:t>Année scolaire 2026/2027</w:t>
                                  </w: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-5.05pt;margin-top:8.6pt;width:344.3pt;height:73.45pt;mso-wrap-style:square;v-text-anchor:top" wp14:anchorId="16EEA979">
                      <v:fill o:detectmouseclick="t" type="solid" color2="black"/>
                      <v:stroke color="black" weight="9360" joinstyle="miter" endcap="flat"/>
                      <v:textbox>
                        <w:txbxContent>
                          <w:p>
                            <w:pPr>
                              <w:pStyle w:val="Contenudecadreuser"/>
                              <w:spacing w:lineRule="auto" w:line="276"/>
                              <w:ind w:end="69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Lettre de mission</w:t>
                            </w:r>
                          </w:p>
                          <w:p>
                            <w:pPr>
                              <w:pStyle w:val="Contenudecadreuser"/>
                              <w:spacing w:lineRule="auto" w:line="276"/>
                              <w:ind w:end="69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color w:val="000000"/>
                                <w:sz w:val="28"/>
                              </w:rPr>
                              <w:t>«</w:t>
                            </w:r>
                            <w:r>
                              <w:rPr>
                                <w:rFonts w:eastAsia="Calibri" w:cs="Arial" w:ascii="Arial" w:hAnsi="Arial"/>
                                <w:b/>
                                <w:color w:val="000000"/>
                                <w:sz w:val="28"/>
                              </w:rPr>
                              <w:t xml:space="preserve"> Référent pour les Usages Pédagogiques Numériques</w:t>
                            </w:r>
                            <w:r>
                              <w:rPr>
                                <w:rFonts w:eastAsia="Calibri" w:cs="Arial" w:ascii="Arial" w:hAnsi="Arial"/>
                                <w:color w:val="000000"/>
                                <w:sz w:val="28"/>
                              </w:rPr>
                              <w:t xml:space="preserve"> »</w:t>
                            </w:r>
                          </w:p>
                          <w:p>
                            <w:pPr>
                              <w:pStyle w:val="Contenudecadreuser"/>
                              <w:spacing w:lineRule="auto" w:line="276"/>
                              <w:ind w:end="69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color w:val="000000"/>
                              </w:rPr>
                              <w:t>Année scolaire 2026/2027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ind w:start="567" w:end="-285"/>
        <w:rPr>
          <w:rFonts w:ascii="Arial" w:hAnsi="Arial" w:eastAsia="Calibri" w:cs="Arial"/>
          <w:sz w:val="16"/>
          <w:szCs w:val="16"/>
        </w:rPr>
      </w:pPr>
      <w:bookmarkStart w:id="2" w:name="_Hlk231284984"/>
      <w:r>
        <mc:AlternateContent>
          <mc:Choice Requires="wps">
            <w:drawing>
              <wp:anchor distT="0" distB="0" distL="0" distR="0" simplePos="0" relativeHeight="9" behindDoc="0" locked="0" layoutInCell="1" allowOverlap="1" wp14:anchorId="56BCE779">
                <wp:simplePos x="0" y="0"/>
                <wp:positionH relativeFrom="column">
                  <wp:posOffset>-1252855</wp:posOffset>
                </wp:positionH>
                <wp:positionV relativeFrom="paragraph">
                  <wp:posOffset>47625</wp:posOffset>
                </wp:positionV>
                <wp:extent cx="1210945" cy="3031490"/>
                <wp:effectExtent l="0" t="0" r="0" b="0"/>
                <wp:wrapNone/>
                <wp:docPr id="3" name="Text 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1040" cy="303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5"/>
                              <w:spacing w:lineRule="exact" w:line="180" w:before="0" w:after="0"/>
                              <w:jc w:val="end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DRANE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Délégation de 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Région Académique 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au Numérique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pour l’Éducation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Affaire suivie par :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Guillaume Allemann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DRANE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guillaume.allemann@ac-guyane.fr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BP 6011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97306 CAYENNE Cedex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210"/>
                              <w:jc w:val="end"/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210"/>
                              <w:jc w:val="end"/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210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bookmarkStart w:id="0" w:name="_Hlk177449684"/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Réf.       2026-27/SM</w:t>
                            </w:r>
                            <w:bookmarkEnd w:id="0"/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Réf. :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>11 // J-F.S.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21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-98.65pt;margin-top:3.75pt;width:95.3pt;height:238.65pt;mso-wrap-style:square;v-text-anchor:top" wp14:anchorId="56BCE779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Heading5"/>
                        <w:spacing w:lineRule="exact" w:line="180" w:before="0" w:after="0"/>
                        <w:jc w:val="end"/>
                        <w:rPr>
                          <w:rFonts w:ascii="Arial Narrow" w:hAnsi="Arial Narro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/>
                          <w:sz w:val="18"/>
                          <w:szCs w:val="18"/>
                        </w:rPr>
                        <w:t>DRANE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 xml:space="preserve">Délégation de 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 xml:space="preserve">Région Académique 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au Numérique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pour l’Éducation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Affaire suivie par :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Guillaume Allemann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DRANE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guillaume.allemann@ac-guyane.fr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BP 6011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97306 CAYENNE Cedex</w:t>
                      </w:r>
                    </w:p>
                    <w:p>
                      <w:pPr>
                        <w:pStyle w:val="Contenudecadreuser"/>
                        <w:spacing w:lineRule="exact" w:line="210"/>
                        <w:jc w:val="end"/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210"/>
                        <w:jc w:val="end"/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210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bookmarkStart w:id="1" w:name="_Hlk177449684"/>
                      <w:r>
                        <w:rPr>
                          <w:rFonts w:ascii="Arial Narrow" w:hAnsi="Arial Narrow"/>
                          <w:bCs/>
                          <w:color w:val="000000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  <w:t>Réf.       2026-27/SM</w:t>
                      </w:r>
                      <w:bookmarkEnd w:id="1"/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  <w:t>Réf. :</w:t>
                      </w: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>11 // J-F.S.</w:t>
                      </w:r>
                    </w:p>
                    <w:p>
                      <w:pPr>
                        <w:pStyle w:val="Contenudecadreuser"/>
                        <w:spacing w:lineRule="exact" w:line="21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Calibri" w:cs="Arial" w:ascii="Arial" w:hAnsi="Arial"/>
          <w:b/>
          <w:bCs/>
          <w:sz w:val="16"/>
          <w:szCs w:val="16"/>
        </w:rPr>
        <w:t>Sous l’autorité du chef d’établissement</w:t>
      </w:r>
      <w:r>
        <w:rPr>
          <w:rFonts w:eastAsia="Calibri" w:cs="Arial" w:ascii="Arial" w:hAnsi="Arial"/>
          <w:sz w:val="16"/>
          <w:szCs w:val="16"/>
        </w:rPr>
        <w:t xml:space="preserve">, en étroite collaboration avec </w:t>
      </w:r>
      <w:bookmarkEnd w:id="2"/>
      <w:r>
        <w:rPr>
          <w:rFonts w:eastAsia="Calibri" w:cs="Arial" w:ascii="Arial" w:hAnsi="Arial"/>
          <w:sz w:val="16"/>
          <w:szCs w:val="16"/>
        </w:rPr>
        <w:t>:</w:t>
      </w:r>
    </w:p>
    <w:p>
      <w:pPr>
        <w:pStyle w:val="Normal"/>
        <w:ind w:start="720" w:end="-285"/>
        <w:rPr>
          <w:rFonts w:ascii="Arial" w:hAnsi="Arial" w:eastAsia="Calibri" w:cs="Arial"/>
          <w:sz w:val="16"/>
          <w:szCs w:val="16"/>
        </w:rPr>
      </w:pPr>
      <w:bookmarkStart w:id="3" w:name="_Hlk231285004"/>
      <w:bookmarkEnd w:id="3"/>
      <w:r>
        <w:rPr>
          <w:rFonts w:eastAsia="Calibri" w:cs="Arial" w:ascii="Arial" w:hAnsi="Arial"/>
          <w:sz w:val="16"/>
          <w:szCs w:val="16"/>
        </w:rPr>
        <w:t xml:space="preserve">La </w:t>
      </w:r>
      <w:r>
        <w:rPr>
          <w:rFonts w:eastAsia="Calibri" w:cs="Arial" w:ascii="Arial" w:hAnsi="Arial"/>
          <w:b/>
          <w:bCs/>
          <w:sz w:val="16"/>
          <w:szCs w:val="16"/>
        </w:rPr>
        <w:t>Délégation Régionale Académique au Numérique pour l’Éducation (DRANE)</w:t>
      </w:r>
      <w:r>
        <w:rPr>
          <w:rFonts w:eastAsia="Calibri" w:cs="Arial" w:ascii="Arial" w:hAnsi="Arial"/>
          <w:sz w:val="16"/>
          <w:szCs w:val="16"/>
        </w:rPr>
        <w:t>,</w:t>
      </w:r>
    </w:p>
    <w:p>
      <w:pPr>
        <w:pStyle w:val="Normal"/>
        <w:ind w:start="720" w:end="-285"/>
        <w:rPr>
          <w:rFonts w:ascii="Arial" w:hAnsi="Arial" w:eastAsia="Calibri" w:cs="Arial"/>
          <w:sz w:val="16"/>
          <w:szCs w:val="16"/>
        </w:rPr>
      </w:pPr>
      <w:bookmarkStart w:id="4" w:name="__DdeLink__181_3412752930"/>
      <w:bookmarkStart w:id="5" w:name="_Hlk231285004_Copie_1"/>
      <w:bookmarkEnd w:id="5"/>
      <w:r>
        <w:rPr>
          <w:rFonts w:eastAsia="Calibri" w:cs="Arial" w:ascii="Arial" w:hAnsi="Arial"/>
          <w:sz w:val="16"/>
          <w:szCs w:val="16"/>
        </w:rPr>
        <w:t xml:space="preserve">Le </w:t>
      </w:r>
      <w:r>
        <w:rPr>
          <w:rFonts w:eastAsia="Calibri" w:cs="Arial" w:ascii="Arial" w:hAnsi="Arial"/>
          <w:b/>
          <w:bCs/>
          <w:sz w:val="16"/>
          <w:szCs w:val="16"/>
        </w:rPr>
        <w:t>Référent Compétences Numériques et Citoyenneté (RCNC)</w:t>
      </w:r>
      <w:r>
        <w:rPr>
          <w:rFonts w:eastAsia="Calibri" w:cs="Arial" w:ascii="Arial" w:hAnsi="Arial"/>
          <w:sz w:val="16"/>
          <w:szCs w:val="16"/>
        </w:rPr>
        <w:t xml:space="preserve"> d</w:t>
      </w:r>
      <w:bookmarkEnd w:id="4"/>
      <w:r>
        <w:rPr>
          <w:rFonts w:eastAsia="Calibri" w:cs="Arial" w:ascii="Arial" w:hAnsi="Arial"/>
          <w:sz w:val="16"/>
          <w:szCs w:val="16"/>
        </w:rPr>
        <w:t>e l’établissement.</w:t>
      </w:r>
    </w:p>
    <w:p>
      <w:pPr>
        <w:pStyle w:val="Normal"/>
        <w:ind w:start="567" w:end="-285"/>
        <w:rPr>
          <w:rFonts w:ascii="Arial" w:hAnsi="Arial" w:eastAsia="Calibri" w:cs="Arial"/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7C34079E">
                <wp:extent cx="5040630" cy="19050"/>
                <wp:effectExtent l="0" t="0" r="0" b="0"/>
                <wp:docPr id="4" name="Form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396.85pt;height:1.45pt;mso-wrap-style:none;v-text-anchor:middle" wp14:anchorId="7C34079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ind w:start="567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Contexte et objectifs</w:t>
        <w:br/>
      </w:r>
    </w:p>
    <w:p>
      <w:pPr>
        <w:pStyle w:val="Normal"/>
        <w:ind w:start="567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sz w:val="16"/>
          <w:szCs w:val="16"/>
        </w:rPr>
        <w:t xml:space="preserve">La mission de </w:t>
      </w:r>
      <w:r>
        <w:rPr>
          <w:rFonts w:eastAsia="Calibri" w:cs="Arial" w:ascii="Arial" w:hAnsi="Arial"/>
          <w:b/>
          <w:bCs/>
          <w:sz w:val="16"/>
          <w:szCs w:val="16"/>
        </w:rPr>
        <w:t>Référent pour les Usages Pédagogiques Numériques (RUPN)</w:t>
      </w:r>
      <w:r>
        <w:rPr>
          <w:rFonts w:eastAsia="Calibri" w:cs="Arial" w:ascii="Arial" w:hAnsi="Arial"/>
          <w:sz w:val="16"/>
          <w:szCs w:val="16"/>
        </w:rPr>
        <w:t xml:space="preserve"> s’inscrit dans la </w:t>
      </w:r>
      <w:r>
        <w:rPr>
          <w:rFonts w:eastAsia="Calibri" w:cs="Arial" w:ascii="Arial" w:hAnsi="Arial"/>
          <w:b/>
          <w:bCs/>
          <w:sz w:val="16"/>
          <w:szCs w:val="16"/>
        </w:rPr>
        <w:t>feuille de route académique du numérique éducatif</w:t>
      </w:r>
      <w:r>
        <w:rPr>
          <w:rFonts w:eastAsia="Calibri" w:cs="Arial" w:ascii="Arial" w:hAnsi="Arial"/>
          <w:sz w:val="16"/>
          <w:szCs w:val="16"/>
        </w:rPr>
        <w:t>. Elle vise à :</w:t>
      </w:r>
    </w:p>
    <w:p>
      <w:pPr>
        <w:pStyle w:val="Normal"/>
        <w:ind w:start="567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sz w:val="16"/>
          <w:szCs w:val="16"/>
        </w:rPr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Développer et accompagner les usages pédagogiques du numérique</w:t>
      </w:r>
      <w:r>
        <w:rPr>
          <w:rFonts w:eastAsia="Calibri" w:cs="Arial" w:ascii="Arial" w:hAnsi="Arial"/>
          <w:sz w:val="16"/>
          <w:szCs w:val="16"/>
        </w:rPr>
        <w:t xml:space="preserve"> au sein de l’établissement, en privilégiant les pratiques ne nécessitant pas d’assistance technique.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Relayer la politique académique et nationale</w:t>
      </w:r>
      <w:r>
        <w:rPr>
          <w:rFonts w:eastAsia="Calibri" w:cs="Arial" w:ascii="Arial" w:hAnsi="Arial"/>
          <w:sz w:val="16"/>
          <w:szCs w:val="16"/>
        </w:rPr>
        <w:t xml:space="preserve"> en matière de numérique éducatif.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Créer une dynamique collective</w:t>
      </w:r>
      <w:r>
        <w:rPr>
          <w:rFonts w:eastAsia="Calibri" w:cs="Arial" w:ascii="Arial" w:hAnsi="Arial"/>
          <w:sz w:val="16"/>
          <w:szCs w:val="16"/>
        </w:rPr>
        <w:t xml:space="preserve"> autour des outils et ressources numériques, en </w:t>
      </w:r>
      <w:r>
        <w:rPr>
          <w:rFonts w:eastAsia="Calibri" w:cs="Arial" w:ascii="Arial" w:hAnsi="Arial"/>
          <w:b/>
          <w:bCs/>
          <w:sz w:val="16"/>
          <w:szCs w:val="16"/>
        </w:rPr>
        <w:t>complémentarité avec le RCNC</w:t>
      </w:r>
      <w:r>
        <w:rPr>
          <w:rFonts w:eastAsia="Calibri" w:cs="Arial" w:ascii="Arial" w:hAnsi="Arial"/>
          <w:sz w:val="16"/>
          <w:szCs w:val="16"/>
        </w:rPr>
        <w:t>, notamment sur les enjeux d’</w:t>
      </w:r>
      <w:r>
        <w:rPr>
          <w:rFonts w:eastAsia="Calibri" w:cs="Arial" w:ascii="Arial" w:hAnsi="Arial"/>
          <w:b/>
          <w:bCs/>
          <w:sz w:val="16"/>
          <w:szCs w:val="16"/>
        </w:rPr>
        <w:t>éthique, de cybersécurité et de certification des compétences</w:t>
      </w:r>
      <w:r>
        <w:rPr>
          <w:rFonts w:eastAsia="Calibri" w:cs="Arial" w:ascii="Arial" w:hAnsi="Arial"/>
          <w:sz w:val="16"/>
          <w:szCs w:val="16"/>
        </w:rPr>
        <w:t xml:space="preserve"> (PIX/PIX+EDU).</w:t>
      </w:r>
    </w:p>
    <w:p>
      <w:pPr>
        <w:pStyle w:val="Normal"/>
        <w:tabs>
          <w:tab w:val="left" w:pos="720" w:leader="none"/>
        </w:tabs>
        <w:ind w:start="108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sz w:val="16"/>
          <w:szCs w:val="16"/>
        </w:rPr>
      </w:r>
    </w:p>
    <w:p>
      <w:pPr>
        <w:pStyle w:val="Normal"/>
        <w:ind w:start="567" w:end="-284"/>
        <w:rPr>
          <w:rFonts w:ascii="Arial" w:hAnsi="Arial" w:eastAsia="Calibri" w:cs="Arial"/>
          <w:sz w:val="16"/>
          <w:szCs w:val="16"/>
        </w:rPr>
      </w:pPr>
      <w:bookmarkStart w:id="6" w:name="_Hlk231285054"/>
      <w:r>
        <w:rPr>
          <w:rFonts w:eastAsia="Calibri" w:cs="Arial" w:ascii="Arial" w:hAnsi="Arial"/>
          <w:sz w:val="16"/>
          <w:szCs w:val="16"/>
        </w:rPr>
        <w:t xml:space="preserve">Le RUPN agit en </w:t>
      </w:r>
      <w:r>
        <w:rPr>
          <w:rFonts w:eastAsia="Calibri" w:cs="Arial" w:ascii="Arial" w:hAnsi="Arial"/>
          <w:b/>
          <w:bCs/>
          <w:sz w:val="16"/>
          <w:szCs w:val="16"/>
        </w:rPr>
        <w:t>synergie avec le RCNC</w:t>
      </w:r>
      <w:r>
        <w:rPr>
          <w:rFonts w:eastAsia="Calibri" w:cs="Arial" w:ascii="Arial" w:hAnsi="Arial"/>
          <w:sz w:val="16"/>
          <w:szCs w:val="16"/>
        </w:rPr>
        <w:t xml:space="preserve"> pour garantir une approche </w:t>
      </w:r>
      <w:r>
        <w:rPr>
          <w:rFonts w:eastAsia="Calibri" w:cs="Arial" w:ascii="Arial" w:hAnsi="Arial"/>
          <w:b/>
          <w:bCs/>
          <w:sz w:val="16"/>
          <w:szCs w:val="16"/>
        </w:rPr>
        <w:t>à la fois innovante, sécurisée et responsable</w:t>
      </w:r>
      <w:r>
        <w:rPr>
          <w:rFonts w:eastAsia="Calibri" w:cs="Arial" w:ascii="Arial" w:hAnsi="Arial"/>
          <w:sz w:val="16"/>
          <w:szCs w:val="16"/>
        </w:rPr>
        <w:t xml:space="preserve"> du numérique éducatif.</w:t>
      </w:r>
      <w:bookmarkEnd w:id="6"/>
    </w:p>
    <w:p>
      <w:pPr>
        <w:pStyle w:val="Normal"/>
        <w:ind w:start="567" w:end="-284"/>
        <w:rPr>
          <w:rFonts w:ascii="Arial" w:hAnsi="Arial" w:eastAsia="Calibri" w:cs="Arial"/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0FFB3FC4">
                <wp:extent cx="5040630" cy="19050"/>
                <wp:effectExtent l="0" t="0" r="0" b="0"/>
                <wp:docPr id="5" name="Form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396.85pt;height:1.45pt;mso-wrap-style:none;v-text-anchor:middle" wp14:anchorId="0FFB3FC4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ind w:start="567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Missions détaillées</w:t>
        <w:br/>
      </w:r>
    </w:p>
    <w:p>
      <w:pPr>
        <w:pStyle w:val="Normal"/>
        <w:ind w:start="567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1. Accompagner l’équipe éducative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Former / Se former</w:t>
      </w:r>
      <w:r>
        <w:rPr>
          <w:rFonts w:eastAsia="Calibri" w:cs="Arial" w:ascii="Arial" w:hAnsi="Arial"/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440" w:leader="none"/>
        </w:tabs>
        <w:ind w:hanging="360" w:start="180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Mettre</w:t>
      </w:r>
      <w:r>
        <w:rPr>
          <w:rFonts w:eastAsia="Calibri" w:cs="Arial" w:ascii="Arial" w:hAnsi="Arial"/>
          <w:sz w:val="16"/>
          <w:szCs w:val="16"/>
        </w:rPr>
        <w:t xml:space="preserve"> en place des </w:t>
      </w:r>
      <w:r>
        <w:rPr>
          <w:rFonts w:eastAsia="Calibri" w:cs="Arial" w:ascii="Arial" w:hAnsi="Arial"/>
          <w:b/>
          <w:bCs/>
          <w:sz w:val="16"/>
          <w:szCs w:val="16"/>
        </w:rPr>
        <w:t>Formations d’Initiative Locale</w:t>
      </w:r>
      <w:r>
        <w:rPr>
          <w:rFonts w:eastAsia="Calibri" w:cs="Arial" w:ascii="Arial" w:hAnsi="Arial"/>
          <w:sz w:val="16"/>
          <w:szCs w:val="16"/>
        </w:rPr>
        <w:t xml:space="preserve"> sur les outils, ressources et usages pédagogiques numériques, en lien avec les </w:t>
      </w:r>
      <w:r>
        <w:rPr>
          <w:rFonts w:eastAsia="Calibri" w:cs="Arial" w:ascii="Arial" w:hAnsi="Arial"/>
          <w:b/>
          <w:bCs/>
          <w:sz w:val="16"/>
          <w:szCs w:val="16"/>
        </w:rPr>
        <w:t>besoins de l’établissement</w:t>
      </w:r>
      <w:r>
        <w:rPr>
          <w:rFonts w:eastAsia="Calibri" w:cs="Arial" w:ascii="Arial" w:hAnsi="Arial"/>
          <w:sz w:val="16"/>
          <w:szCs w:val="16"/>
        </w:rPr>
        <w:t xml:space="preserve"> et la stratégie académique. Pour 2026-27 un focus sera fait sur le déploiement des usages des TNI.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440" w:leader="none"/>
        </w:tabs>
        <w:ind w:hanging="360" w:start="180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Se positionner sur PIX+EDU</w:t>
      </w:r>
      <w:r>
        <w:rPr>
          <w:rFonts w:eastAsia="Calibri" w:cs="Arial" w:ascii="Arial" w:hAnsi="Arial"/>
          <w:sz w:val="16"/>
          <w:szCs w:val="16"/>
        </w:rPr>
        <w:t>.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440" w:leader="none"/>
        </w:tabs>
        <w:ind w:hanging="360" w:start="180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Participer activement a</w:t>
      </w:r>
      <w:r>
        <w:rPr>
          <w:rFonts w:eastAsia="Calibri" w:cs="Arial" w:ascii="Arial" w:hAnsi="Arial"/>
          <w:sz w:val="16"/>
          <w:szCs w:val="16"/>
        </w:rPr>
        <w:t xml:space="preserve">ux </w:t>
      </w:r>
      <w:r>
        <w:rPr>
          <w:rFonts w:eastAsia="Calibri" w:cs="Arial" w:ascii="Arial" w:hAnsi="Arial"/>
          <w:b/>
          <w:bCs/>
          <w:sz w:val="16"/>
          <w:szCs w:val="16"/>
        </w:rPr>
        <w:t>journées académiques de regroupement des RUPN</w:t>
      </w:r>
      <w:r>
        <w:rPr>
          <w:rFonts w:eastAsia="Calibri" w:cs="Arial" w:ascii="Arial" w:hAnsi="Arial"/>
          <w:sz w:val="16"/>
          <w:szCs w:val="16"/>
        </w:rPr>
        <w:t xml:space="preserve"> et au </w:t>
      </w:r>
      <w:r>
        <w:rPr>
          <w:rFonts w:eastAsia="Calibri" w:cs="Arial" w:ascii="Arial" w:hAnsi="Arial"/>
          <w:b/>
          <w:bCs/>
          <w:sz w:val="16"/>
          <w:szCs w:val="16"/>
        </w:rPr>
        <w:t>séminaire inter-degré</w:t>
      </w:r>
      <w:r>
        <w:rPr>
          <w:rFonts w:eastAsia="Calibri" w:cs="Arial" w:ascii="Arial" w:hAnsi="Arial"/>
          <w:sz w:val="16"/>
          <w:szCs w:val="16"/>
        </w:rPr>
        <w:t xml:space="preserve"> pour actualiser ses compétences.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Conseiller le chef d’établissement</w:t>
      </w:r>
    </w:p>
    <w:p>
      <w:pPr>
        <w:pStyle w:val="Normal"/>
        <w:numPr>
          <w:ilvl w:val="1"/>
          <w:numId w:val="2"/>
        </w:numPr>
        <w:tabs>
          <w:tab w:val="left" w:pos="720" w:leader="none"/>
        </w:tabs>
        <w:ind w:hanging="360" w:start="1800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 xml:space="preserve">Collaborer activement </w:t>
      </w:r>
      <w:r>
        <w:rPr>
          <w:rFonts w:eastAsia="Calibri" w:cs="Arial" w:ascii="Arial" w:hAnsi="Arial"/>
          <w:sz w:val="16"/>
          <w:szCs w:val="16"/>
        </w:rPr>
        <w:t xml:space="preserve">avec l'équipe de direction dans le paramétrage des connecteurs </w:t>
      </w:r>
      <w:r>
        <w:rPr>
          <w:rFonts w:eastAsia="Calibri" w:cs="Arial" w:ascii="Arial" w:hAnsi="Arial"/>
          <w:b/>
          <w:bCs/>
          <w:sz w:val="16"/>
          <w:szCs w:val="16"/>
        </w:rPr>
        <w:t>PRONOTE</w:t>
      </w:r>
      <w:r>
        <w:rPr>
          <w:rFonts w:eastAsia="Calibri" w:cs="Arial" w:ascii="Arial" w:hAnsi="Arial"/>
          <w:sz w:val="16"/>
          <w:szCs w:val="16"/>
        </w:rPr>
        <w:t xml:space="preserve"> et </w:t>
      </w:r>
      <w:r>
        <w:rPr>
          <w:rFonts w:eastAsia="Calibri" w:cs="Arial" w:ascii="Arial" w:hAnsi="Arial"/>
          <w:b/>
          <w:bCs/>
          <w:sz w:val="16"/>
          <w:szCs w:val="16"/>
        </w:rPr>
        <w:t>EDT</w:t>
      </w:r>
      <w:r>
        <w:rPr>
          <w:rFonts w:eastAsia="Calibri" w:cs="Arial" w:ascii="Arial" w:hAnsi="Arial"/>
          <w:sz w:val="16"/>
          <w:szCs w:val="16"/>
        </w:rPr>
        <w:t xml:space="preserve"> et la configuration des plateformes </w:t>
      </w:r>
      <w:r>
        <w:rPr>
          <w:rFonts w:eastAsia="Calibri" w:cs="Arial" w:ascii="Arial" w:hAnsi="Arial"/>
          <w:b/>
          <w:bCs/>
          <w:sz w:val="16"/>
          <w:szCs w:val="16"/>
        </w:rPr>
        <w:t>WILAPA</w:t>
      </w:r>
      <w:r>
        <w:rPr>
          <w:rFonts w:eastAsia="Calibri" w:cs="Arial" w:ascii="Arial" w:hAnsi="Arial"/>
          <w:sz w:val="16"/>
          <w:szCs w:val="16"/>
        </w:rPr>
        <w:t xml:space="preserve"> et </w:t>
      </w:r>
      <w:r>
        <w:rPr>
          <w:rFonts w:eastAsia="Calibri" w:cs="Arial" w:ascii="Arial" w:hAnsi="Arial"/>
          <w:b/>
          <w:bCs/>
          <w:sz w:val="16"/>
          <w:szCs w:val="16"/>
        </w:rPr>
        <w:t>ELEA</w:t>
      </w:r>
      <w:r>
        <w:rPr>
          <w:rFonts w:eastAsia="Calibri" w:cs="Arial" w:ascii="Arial" w:hAnsi="Arial"/>
          <w:sz w:val="16"/>
          <w:szCs w:val="16"/>
        </w:rPr>
        <w:t xml:space="preserve"> à </w:t>
      </w:r>
      <w:r>
        <w:rPr>
          <w:rFonts w:eastAsia="Calibri" w:cs="Arial" w:ascii="Arial" w:hAnsi="Arial"/>
          <w:b/>
          <w:bCs/>
          <w:sz w:val="16"/>
          <w:szCs w:val="16"/>
        </w:rPr>
        <w:t>chaque rentrée</w:t>
      </w:r>
      <w:r>
        <w:rPr>
          <w:rFonts w:eastAsia="Calibri" w:cs="Arial" w:ascii="Arial" w:hAnsi="Arial"/>
          <w:sz w:val="16"/>
          <w:szCs w:val="16"/>
        </w:rPr>
        <w:t>.</w:t>
      </w:r>
    </w:p>
    <w:p>
      <w:pPr>
        <w:pStyle w:val="Normal"/>
        <w:numPr>
          <w:ilvl w:val="1"/>
          <w:numId w:val="3"/>
        </w:numPr>
        <w:ind w:hanging="425" w:start="1843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Contribuer</w:t>
      </w:r>
      <w:r>
        <w:rPr>
          <w:rFonts w:eastAsia="Calibri" w:cs="Arial" w:ascii="Arial" w:hAnsi="Arial"/>
          <w:sz w:val="16"/>
          <w:szCs w:val="16"/>
        </w:rPr>
        <w:t xml:space="preserve"> à la mise en place d’une commission numérique et participer à l’élaboration du volet numérique du projet d’établissement, en lien avec la feuille de route académique.</w:t>
      </w:r>
    </w:p>
    <w:p>
      <w:pPr>
        <w:pStyle w:val="Normal"/>
        <w:numPr>
          <w:ilvl w:val="1"/>
          <w:numId w:val="3"/>
        </w:numPr>
        <w:ind w:hanging="425" w:start="1843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Apporter</w:t>
      </w:r>
      <w:r>
        <w:rPr>
          <w:rFonts w:eastAsia="Calibri" w:cs="Arial" w:ascii="Arial" w:hAnsi="Arial"/>
          <w:sz w:val="16"/>
          <w:szCs w:val="16"/>
        </w:rPr>
        <w:t xml:space="preserve"> une expertise technique et pédagogique pour définir les besoins en matériels, ressources et investissements numériques, et relayer ces besoins à la collectivité.</w:t>
      </w:r>
    </w:p>
    <w:p>
      <w:pPr>
        <w:pStyle w:val="Normal"/>
        <w:ind w:start="567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 xml:space="preserve">2. Communiquer : 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440" w:leader="none"/>
        </w:tabs>
        <w:ind w:hanging="360" w:start="180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Relayer</w:t>
      </w:r>
      <w:r>
        <w:rPr>
          <w:rFonts w:eastAsia="Calibri" w:cs="Arial" w:ascii="Arial" w:hAnsi="Arial"/>
          <w:sz w:val="16"/>
          <w:szCs w:val="16"/>
        </w:rPr>
        <w:t xml:space="preserve"> les </w:t>
      </w:r>
      <w:r>
        <w:rPr>
          <w:rFonts w:eastAsia="Calibri" w:cs="Arial" w:ascii="Arial" w:hAnsi="Arial"/>
          <w:b/>
          <w:bCs/>
          <w:sz w:val="16"/>
          <w:szCs w:val="16"/>
        </w:rPr>
        <w:t>informations de la DRANE</w:t>
      </w:r>
      <w:r>
        <w:rPr>
          <w:rFonts w:eastAsia="Calibri" w:cs="Arial" w:ascii="Arial" w:hAnsi="Arial"/>
          <w:sz w:val="16"/>
          <w:szCs w:val="16"/>
        </w:rPr>
        <w:t xml:space="preserve"> (arrêtés, communiqués) et contribuer aux </w:t>
      </w:r>
      <w:r>
        <w:rPr>
          <w:rFonts w:eastAsia="Calibri" w:cs="Arial" w:ascii="Arial" w:hAnsi="Arial"/>
          <w:b/>
          <w:bCs/>
          <w:sz w:val="16"/>
          <w:szCs w:val="16"/>
        </w:rPr>
        <w:t>enquêtes nationales ou académiques</w:t>
      </w:r>
      <w:r>
        <w:rPr>
          <w:rFonts w:eastAsia="Calibri" w:cs="Arial" w:ascii="Arial" w:hAnsi="Arial"/>
          <w:sz w:val="16"/>
          <w:szCs w:val="16"/>
        </w:rPr>
        <w:t xml:space="preserve"> sur le numérique éducatif.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440" w:leader="none"/>
        </w:tabs>
        <w:ind w:hanging="360" w:start="180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sz w:val="16"/>
          <w:szCs w:val="16"/>
        </w:rPr>
        <w:t xml:space="preserve">Promouvoir les </w:t>
      </w:r>
      <w:r>
        <w:rPr>
          <w:rFonts w:eastAsia="Calibri" w:cs="Arial" w:ascii="Arial" w:hAnsi="Arial"/>
          <w:b/>
          <w:bCs/>
          <w:sz w:val="16"/>
          <w:szCs w:val="16"/>
        </w:rPr>
        <w:t>outils numériques académiques et nationaux</w:t>
      </w:r>
      <w:r>
        <w:rPr>
          <w:rFonts w:eastAsia="Calibri" w:cs="Arial" w:ascii="Arial" w:hAnsi="Arial"/>
          <w:sz w:val="16"/>
          <w:szCs w:val="16"/>
        </w:rPr>
        <w:t xml:space="preserve"> (ENT WILAPA, ELEA, etc.), en s’appuyant sur le </w:t>
      </w:r>
      <w:r>
        <w:rPr>
          <w:rFonts w:eastAsia="Calibri" w:cs="Arial" w:ascii="Arial" w:hAnsi="Arial"/>
          <w:b/>
          <w:bCs/>
          <w:sz w:val="16"/>
          <w:szCs w:val="16"/>
        </w:rPr>
        <w:t>cadre d’usage du numérique et de l’IA</w:t>
      </w:r>
      <w:r>
        <w:rPr>
          <w:rFonts w:eastAsia="Calibri" w:cs="Arial" w:ascii="Arial" w:hAnsi="Arial"/>
          <w:sz w:val="16"/>
          <w:szCs w:val="16"/>
        </w:rPr>
        <w:t>.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440" w:leader="none"/>
        </w:tabs>
        <w:ind w:hanging="360" w:start="180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Promouvoir</w:t>
      </w:r>
      <w:r>
        <w:rPr>
          <w:rFonts w:eastAsia="Calibri" w:cs="Arial" w:ascii="Arial" w:hAnsi="Arial"/>
          <w:sz w:val="16"/>
          <w:szCs w:val="16"/>
        </w:rPr>
        <w:t xml:space="preserve"> les formations numériques éducatif du PAF et </w:t>
      </w:r>
      <w:r>
        <w:rPr>
          <w:rFonts w:eastAsia="Calibri" w:cs="Arial" w:ascii="Arial" w:hAnsi="Arial"/>
          <w:b/>
          <w:bCs/>
          <w:sz w:val="16"/>
          <w:szCs w:val="16"/>
        </w:rPr>
        <w:t>accompagner</w:t>
      </w:r>
      <w:r>
        <w:rPr>
          <w:rFonts w:eastAsia="Calibri" w:cs="Arial" w:ascii="Arial" w:hAnsi="Arial"/>
          <w:sz w:val="16"/>
          <w:szCs w:val="16"/>
        </w:rPr>
        <w:t xml:space="preserve"> les équipes lors des deux campagnes de préinscription.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440" w:leader="none"/>
        </w:tabs>
        <w:ind w:hanging="360" w:start="1800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Organiser</w:t>
      </w:r>
      <w:r>
        <w:rPr>
          <w:rFonts w:eastAsia="Calibri" w:cs="Arial" w:ascii="Arial" w:hAnsi="Arial"/>
          <w:sz w:val="16"/>
          <w:szCs w:val="16"/>
        </w:rPr>
        <w:t xml:space="preserve"> des </w:t>
      </w:r>
      <w:r>
        <w:rPr>
          <w:rFonts w:eastAsia="Calibri" w:cs="Arial" w:ascii="Arial" w:hAnsi="Arial"/>
          <w:b/>
          <w:bCs/>
          <w:sz w:val="16"/>
          <w:szCs w:val="16"/>
        </w:rPr>
        <w:t>temps d’échanges mensuels</w:t>
      </w:r>
      <w:r>
        <w:rPr>
          <w:rFonts w:eastAsia="Calibri" w:cs="Arial" w:ascii="Arial" w:hAnsi="Arial"/>
          <w:sz w:val="16"/>
          <w:szCs w:val="16"/>
        </w:rPr>
        <w:t xml:space="preserve"> (mini-conférences, cafés pédagogiques numériques) pour créer une dynamique autour des </w:t>
      </w:r>
      <w:r>
        <w:rPr>
          <w:rFonts w:eastAsia="Calibri" w:cs="Arial" w:ascii="Arial" w:hAnsi="Arial"/>
          <w:b/>
          <w:bCs/>
          <w:sz w:val="16"/>
          <w:szCs w:val="16"/>
        </w:rPr>
        <w:t>usages structurants du numérique</w:t>
      </w:r>
      <w:r>
        <w:rPr>
          <w:rFonts w:eastAsia="Calibri" w:cs="Arial" w:ascii="Arial" w:hAnsi="Arial"/>
          <w:sz w:val="16"/>
          <w:szCs w:val="16"/>
        </w:rPr>
        <w:t>.</w:t>
      </w:r>
    </w:p>
    <w:p>
      <w:pPr>
        <w:pStyle w:val="Normal"/>
        <w:ind w:start="567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</w:r>
    </w:p>
    <w:p>
      <w:pPr>
        <w:pStyle w:val="Normal"/>
        <w:ind w:start="567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3</w:t>
      </w:r>
      <w:bookmarkStart w:id="7" w:name="_Hlk231285455"/>
      <w:r>
        <w:rPr>
          <w:rFonts w:eastAsia="Calibri" w:cs="Arial" w:ascii="Arial" w:hAnsi="Arial"/>
          <w:b/>
          <w:bCs/>
          <w:sz w:val="16"/>
          <w:szCs w:val="16"/>
        </w:rPr>
        <w:t>. Impulser des projets et pratiques innovantes</w:t>
      </w:r>
      <w:bookmarkEnd w:id="7"/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 xml:space="preserve">Développer les usages : </w:t>
      </w:r>
    </w:p>
    <w:p>
      <w:pPr>
        <w:pStyle w:val="Normal"/>
        <w:numPr>
          <w:ilvl w:val="1"/>
          <w:numId w:val="3"/>
        </w:numPr>
        <w:ind w:hanging="425" w:start="1843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Favoriser</w:t>
      </w:r>
      <w:r>
        <w:rPr>
          <w:rFonts w:eastAsia="Calibri" w:cs="Arial" w:ascii="Arial" w:hAnsi="Arial"/>
          <w:sz w:val="16"/>
          <w:szCs w:val="16"/>
        </w:rPr>
        <w:t xml:space="preserve"> l’utilisation de l’</w:t>
      </w:r>
      <w:r>
        <w:rPr>
          <w:rFonts w:eastAsia="Calibri" w:cs="Arial" w:ascii="Arial" w:hAnsi="Arial"/>
          <w:b/>
          <w:bCs/>
          <w:sz w:val="16"/>
          <w:szCs w:val="16"/>
        </w:rPr>
        <w:t>ENT WILAPA</w:t>
      </w:r>
      <w:r>
        <w:rPr>
          <w:rFonts w:eastAsia="Calibri" w:cs="Arial" w:ascii="Arial" w:hAnsi="Arial"/>
          <w:sz w:val="16"/>
          <w:szCs w:val="16"/>
        </w:rPr>
        <w:t xml:space="preserve"> et de la plateforme </w:t>
      </w:r>
      <w:r>
        <w:rPr>
          <w:rFonts w:eastAsia="Calibri" w:cs="Arial" w:ascii="Arial" w:hAnsi="Arial"/>
          <w:b/>
          <w:bCs/>
          <w:sz w:val="16"/>
          <w:szCs w:val="16"/>
        </w:rPr>
        <w:t>ELEA</w:t>
      </w:r>
      <w:r>
        <w:rPr>
          <w:rFonts w:eastAsia="Calibri" w:cs="Arial" w:ascii="Arial" w:hAnsi="Arial"/>
          <w:sz w:val="16"/>
          <w:szCs w:val="16"/>
        </w:rPr>
        <w:t xml:space="preserve"> pour les projets pédagogiques en s’appuyant sur les Formations à Initiative Locale.</w:t>
      </w:r>
    </w:p>
    <w:p>
      <w:pPr>
        <w:pStyle w:val="Normal"/>
        <w:numPr>
          <w:ilvl w:val="1"/>
          <w:numId w:val="3"/>
        </w:numPr>
        <w:ind w:hanging="425" w:start="1843" w:end="-284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Accompagner</w:t>
      </w:r>
      <w:r>
        <w:rPr>
          <w:rFonts w:eastAsia="Calibri" w:cs="Arial" w:ascii="Arial" w:hAnsi="Arial"/>
          <w:sz w:val="16"/>
          <w:szCs w:val="16"/>
        </w:rPr>
        <w:t xml:space="preserve"> les équipes dans l’élaboration de </w:t>
      </w:r>
      <w:r>
        <w:rPr>
          <w:rFonts w:eastAsia="Calibri" w:cs="Arial" w:ascii="Arial" w:hAnsi="Arial"/>
          <w:b/>
          <w:bCs/>
          <w:sz w:val="16"/>
          <w:szCs w:val="16"/>
        </w:rPr>
        <w:t>projets numériques</w:t>
      </w:r>
      <w:r>
        <w:rPr>
          <w:rFonts w:eastAsia="Calibri" w:cs="Arial" w:ascii="Arial" w:hAnsi="Arial"/>
          <w:sz w:val="16"/>
          <w:szCs w:val="16"/>
        </w:rPr>
        <w:t xml:space="preserve"> (ex : appels à projets académiques) et soutenir la mise en place de </w:t>
      </w:r>
      <w:r>
        <w:rPr>
          <w:rFonts w:eastAsia="Calibri" w:cs="Arial" w:ascii="Arial" w:hAnsi="Arial"/>
          <w:b/>
          <w:bCs/>
          <w:sz w:val="16"/>
          <w:szCs w:val="16"/>
        </w:rPr>
        <w:t>communautés de pratiques</w:t>
      </w:r>
      <w:r>
        <w:rPr>
          <w:rFonts w:eastAsia="Calibri" w:cs="Arial" w:ascii="Arial" w:hAnsi="Arial"/>
          <w:sz w:val="16"/>
          <w:szCs w:val="16"/>
        </w:rPr>
        <w:t>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 xml:space="preserve">Accompagner les déploiements : </w:t>
      </w:r>
    </w:p>
    <w:p>
      <w:pPr>
        <w:pStyle w:val="Normal"/>
        <w:numPr>
          <w:ilvl w:val="1"/>
          <w:numId w:val="3"/>
        </w:numPr>
        <w:ind w:hanging="425" w:start="1843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Soutenir</w:t>
      </w:r>
      <w:r>
        <w:rPr>
          <w:rFonts w:eastAsia="Calibri" w:cs="Arial" w:ascii="Arial" w:hAnsi="Arial"/>
          <w:sz w:val="16"/>
          <w:szCs w:val="16"/>
        </w:rPr>
        <w:t xml:space="preserve"> le déploiement </w:t>
      </w:r>
      <w:r>
        <w:rPr>
          <w:rFonts w:eastAsia="Calibri" w:cs="Arial" w:ascii="Arial" w:hAnsi="Arial"/>
          <w:b/>
          <w:bCs/>
          <w:sz w:val="16"/>
          <w:szCs w:val="16"/>
        </w:rPr>
        <w:t>d’Educonnect</w:t>
      </w:r>
      <w:r>
        <w:rPr>
          <w:rFonts w:eastAsia="Calibri" w:cs="Arial" w:ascii="Arial" w:hAnsi="Arial"/>
          <w:sz w:val="16"/>
          <w:szCs w:val="16"/>
        </w:rPr>
        <w:t xml:space="preserve"> et d’autres outils institutionnels, en veillant à leur intégration pédagogique</w:t>
      </w:r>
      <w:r>
        <w:rPr/>
        <w:t xml:space="preserve"> </w:t>
      </w:r>
      <w:r>
        <w:rPr>
          <w:rFonts w:eastAsia="Calibri" w:cs="Arial" w:ascii="Arial" w:hAnsi="Arial"/>
          <w:sz w:val="16"/>
          <w:szCs w:val="16"/>
        </w:rPr>
        <w:t>par la responsabilisation des équipes (professeurs principaux / coordinateurs disciplinaires).</w:t>
      </w:r>
    </w:p>
    <w:p>
      <w:pPr>
        <w:pStyle w:val="Normal"/>
        <w:ind w:start="567" w:end="-285"/>
        <w:rPr>
          <w:rFonts w:ascii="Arial" w:hAnsi="Arial" w:eastAsia="Calibri" w:cs="Arial"/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4241ED20">
                <wp:extent cx="5040630" cy="19050"/>
                <wp:effectExtent l="0" t="0" r="0" b="0"/>
                <wp:docPr id="6" name="Form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396.85pt;height:1.45pt;mso-wrap-style:none;v-text-anchor:middle" wp14:anchorId="4241ED20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ind w:start="567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Articulation avec le RCNC</w:t>
        <w:br/>
      </w:r>
    </w:p>
    <w:p>
      <w:pPr>
        <w:pStyle w:val="Normal"/>
        <w:ind w:start="567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sz w:val="16"/>
          <w:szCs w:val="16"/>
        </w:rPr>
        <w:t xml:space="preserve">Pour assurer une </w:t>
      </w:r>
      <w:r>
        <w:rPr>
          <w:rFonts w:eastAsia="Calibri" w:cs="Arial" w:ascii="Arial" w:hAnsi="Arial"/>
          <w:b/>
          <w:bCs/>
          <w:sz w:val="16"/>
          <w:szCs w:val="16"/>
        </w:rPr>
        <w:t>cohérence d’action</w:t>
      </w:r>
      <w:r>
        <w:rPr>
          <w:rFonts w:eastAsia="Calibri" w:cs="Arial" w:ascii="Arial" w:hAnsi="Arial"/>
          <w:sz w:val="16"/>
          <w:szCs w:val="16"/>
        </w:rPr>
        <w:t>, le RUPN s’engage à :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 xml:space="preserve">Organiser des réunions régulières avec le RCNC pour : </w:t>
      </w:r>
    </w:p>
    <w:p>
      <w:pPr>
        <w:pStyle w:val="Normal"/>
        <w:numPr>
          <w:ilvl w:val="1"/>
          <w:numId w:val="3"/>
        </w:numPr>
        <w:ind w:hanging="425" w:start="1843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Harmoniser</w:t>
      </w:r>
      <w:r>
        <w:rPr>
          <w:rFonts w:eastAsia="Calibri" w:cs="Arial" w:ascii="Arial" w:hAnsi="Arial"/>
          <w:sz w:val="16"/>
          <w:szCs w:val="16"/>
        </w:rPr>
        <w:t xml:space="preserve"> les formations et sensibilisations (ex : intégrer un module sur la cybersécurité dans une formation sur ELEA).</w:t>
      </w:r>
    </w:p>
    <w:p>
      <w:pPr>
        <w:pStyle w:val="Normal"/>
        <w:numPr>
          <w:ilvl w:val="1"/>
          <w:numId w:val="3"/>
        </w:numPr>
        <w:ind w:hanging="425" w:start="1843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Co-construire</w:t>
      </w:r>
      <w:r>
        <w:rPr>
          <w:rFonts w:eastAsia="Calibri" w:cs="Arial" w:ascii="Arial" w:hAnsi="Arial"/>
          <w:sz w:val="16"/>
          <w:szCs w:val="16"/>
        </w:rPr>
        <w:t xml:space="preserve"> des événements communs (ex : café pédagogique sur "Les outils numériques et leurs enjeux éthiques").</w:t>
      </w:r>
    </w:p>
    <w:p>
      <w:pPr>
        <w:pStyle w:val="Normal"/>
        <w:ind w:start="567" w:end="-285"/>
        <w:rPr>
          <w:rFonts w:ascii="Arial" w:hAnsi="Arial" w:eastAsia="Calibri" w:cs="Arial"/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13C76CA6">
                <wp:extent cx="5040630" cy="19050"/>
                <wp:effectExtent l="0" t="0" r="0" b="0"/>
                <wp:docPr id="7" name="Form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396.85pt;height:1.45pt;mso-wrap-style:none;v-text-anchor:middle" wp14:anchorId="13C76CA6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ind w:start="567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Évaluation et reconnaissance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 xml:space="preserve">Bilan annuel : </w:t>
      </w:r>
    </w:p>
    <w:p>
      <w:pPr>
        <w:pStyle w:val="Normal"/>
        <w:numPr>
          <w:ilvl w:val="1"/>
          <w:numId w:val="3"/>
        </w:numPr>
        <w:ind w:hanging="425" w:start="1843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>Répondre</w:t>
      </w:r>
      <w:r>
        <w:rPr>
          <w:rFonts w:eastAsia="Calibri" w:cs="Arial" w:ascii="Arial" w:hAnsi="Arial"/>
          <w:sz w:val="16"/>
          <w:szCs w:val="16"/>
        </w:rPr>
        <w:t xml:space="preserve"> avant mi-mai à un questionnaire en ligne (</w:t>
      </w:r>
      <w:r>
        <w:rPr>
          <w:rFonts w:eastAsia="Calibri" w:cs="Arial" w:ascii="Arial" w:hAnsi="Arial"/>
          <w:b/>
          <w:bCs/>
          <w:sz w:val="16"/>
          <w:szCs w:val="16"/>
        </w:rPr>
        <w:t>rapport d’activité</w:t>
      </w:r>
      <w:r>
        <w:rPr>
          <w:rFonts w:eastAsia="Calibri" w:cs="Arial" w:ascii="Arial" w:hAnsi="Arial"/>
          <w:sz w:val="16"/>
          <w:szCs w:val="16"/>
        </w:rPr>
        <w:t>), précisant les activités menées au regard de cette lettre de mission.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ind w:hanging="360" w:start="1080" w:end="-285"/>
        <w:rPr>
          <w:rFonts w:ascii="Arial" w:hAnsi="Arial" w:eastAsia="Calibri" w:cs="Arial"/>
          <w:b/>
          <w:bCs/>
          <w:sz w:val="16"/>
          <w:szCs w:val="16"/>
        </w:rPr>
      </w:pPr>
      <w:r>
        <w:rPr>
          <w:rFonts w:eastAsia="Calibri" w:cs="Arial" w:ascii="Arial" w:hAnsi="Arial"/>
          <w:b/>
          <w:bCs/>
          <w:sz w:val="16"/>
          <w:szCs w:val="16"/>
        </w:rPr>
        <w:t xml:space="preserve">Indemnisation : </w:t>
      </w:r>
    </w:p>
    <w:p>
      <w:pPr>
        <w:pStyle w:val="Normal"/>
        <w:numPr>
          <w:ilvl w:val="1"/>
          <w:numId w:val="3"/>
        </w:numPr>
        <w:ind w:hanging="425" w:start="1843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sz w:val="16"/>
          <w:szCs w:val="16"/>
        </w:rPr>
        <w:t>Le RUPN bénéficiera d’une indemnité pour mission particulière (IMP), conformément au décret n°2015-475 du 27 avril 2015.</w:t>
      </w:r>
    </w:p>
    <w:p>
      <w:pPr>
        <w:pStyle w:val="Normal"/>
        <w:ind w:start="567" w:end="-285"/>
        <w:rPr>
          <w:rFonts w:ascii="Arial" w:hAnsi="Arial" w:eastAsia="Calibri" w:cs="Arial"/>
          <w:sz w:val="16"/>
          <w:szCs w:val="16"/>
        </w:rPr>
      </w:pPr>
      <w:r>
        <w:rPr>
          <w:rFonts w:eastAsia="Calibri" w:cs="Arial" w:ascii="Arial" w:hAnsi="Arial"/>
          <w:sz w:val="16"/>
          <w:szCs w:val="16"/>
        </w:rPr>
      </w:r>
    </w:p>
    <w:p>
      <w:pPr>
        <w:pStyle w:val="Normal"/>
        <w:ind w:start="567" w:end="-285"/>
        <w:rPr>
          <w:rFonts w:ascii="Arial" w:hAnsi="Arial" w:eastAsia="Cambria" w:cs="Arial"/>
          <w:sz w:val="16"/>
          <w:szCs w:val="16"/>
        </w:rPr>
      </w:pPr>
      <w:r>
        <w:rPr>
          <w:rFonts w:eastAsia="Calibri" w:cs="Arial" w:ascii="Arial" w:hAnsi="Arial"/>
          <w:sz w:val="16"/>
          <w:szCs w:val="16"/>
        </w:rPr>
        <w:t>Fait à Cayenne, le 26/08/2026</w:t>
      </w:r>
    </w:p>
    <w:p>
      <w:pPr>
        <w:pStyle w:val="Normal"/>
        <w:ind w:start="567" w:end="-285"/>
        <w:jc w:val="both"/>
        <w:rPr>
          <w:rFonts w:ascii="Arial" w:hAnsi="Arial" w:eastAsia="Cambria" w:cs="Arial"/>
          <w:sz w:val="16"/>
          <w:szCs w:val="16"/>
        </w:rPr>
      </w:pPr>
      <w:r>
        <w:rPr>
          <w:rFonts w:eastAsia="Cambria" w:cs="Arial" w:ascii="Arial" w:hAnsi="Arial"/>
          <w:sz w:val="16"/>
          <w:szCs w:val="16"/>
        </w:rPr>
      </w:r>
    </w:p>
    <w:tbl>
      <w:tblPr>
        <w:tblW w:w="793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0" w:lastRow="0" w:lastColumn="0" w:firstRow="0" w:val="0400"/>
      </w:tblPr>
      <w:tblGrid>
        <w:gridCol w:w="2833"/>
        <w:gridCol w:w="2695"/>
        <w:gridCol w:w="2410"/>
      </w:tblGrid>
      <w:tr>
        <w:trPr/>
        <w:tc>
          <w:tcPr>
            <w:tcW w:w="2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89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  <w:t>Référent(e) pour les usages pédagogiques numériques</w:t>
            </w:r>
          </w:p>
          <w:p>
            <w:pPr>
              <w:pStyle w:val="Normal"/>
              <w:ind w:end="-285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-285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-285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-285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-285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-285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</w:tc>
        <w:tc>
          <w:tcPr>
            <w:tcW w:w="2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  <w:t>Chef(fe) d'établissement</w:t>
            </w:r>
          </w:p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178" w:end="45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  <w:t>DRANE</w:t>
            </w:r>
          </w:p>
          <w:p>
            <w:pPr>
              <w:pStyle w:val="Normal"/>
              <w:ind w:start="178" w:end="45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start="178" w:end="45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start="178" w:end="45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start="178" w:end="45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start="178" w:end="45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start="178" w:end="45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start="178" w:end="45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  <w:p>
            <w:pPr>
              <w:pStyle w:val="Normal"/>
              <w:ind w:start="178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</w:r>
          </w:p>
        </w:tc>
      </w:tr>
      <w:tr>
        <w:trPr/>
        <w:tc>
          <w:tcPr>
            <w:tcW w:w="2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89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  <w:t>Prénom NOM</w:t>
            </w:r>
          </w:p>
        </w:tc>
        <w:tc>
          <w:tcPr>
            <w:tcW w:w="2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3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  <w:t>Prénom NOM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178" w:end="453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eastAsia="Calibri" w:cs="Arial" w:ascii="Arial" w:hAnsi="Arial"/>
                <w:sz w:val="16"/>
                <w:szCs w:val="16"/>
              </w:rPr>
              <w:t>Serge Mouton</w:t>
            </w:r>
          </w:p>
        </w:tc>
      </w:tr>
    </w:tbl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ind w:end="-285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sectPr>
      <w:type w:val="continuous"/>
      <w:pgSz w:w="11906" w:h="16838"/>
      <w:pgMar w:left="2835" w:right="851" w:gutter="0" w:header="113" w:top="536" w:footer="0" w:bottom="567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2"/>
    <w:family w:val="roman"/>
    <w:pitch w:val="variable"/>
  </w:font>
  <w:font w:name="Arial">
    <w:charset w:val="01"/>
    <w:family w:val="swiss"/>
    <w:pitch w:val="variable"/>
  </w:font>
  <w:font w:name="Arial Narrow">
    <w:charset w:val="01"/>
    <w:family w:val="swiss"/>
    <w:pitch w:val="variable"/>
  </w:font>
  <w:font w:name="Carlito">
    <w:altName w:val="Calibri"/>
    <w:charset w:val="01"/>
    <w:family w:val="swiss"/>
    <w:pitch w:val="variable"/>
  </w:font>
  <w:font w:name="Comic Sans MS">
    <w:charset w:val="01"/>
    <w:family w:val="roman"/>
    <w:pitch w:val="variable"/>
  </w:font>
  <w:font w:name="Georgia">
    <w:charset w:val="01"/>
    <w:family w:val="roman"/>
    <w:pitch w:val="variable"/>
  </w:font>
  <w:font w:name="Calibri"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ind w:start="-2127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536" w:leader="none"/>
        <w:tab w:val="right" w:pos="9072" w:leader="none"/>
      </w:tabs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536" w:leader="none"/>
        <w:tab w:val="right" w:pos="9072" w:leader="none"/>
      </w:tabs>
      <w:rPr>
        <w:color w:val="000000"/>
      </w:rPr>
    </w:pPr>
    <w:r>
      <w:rPr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ind w:start="-2127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536" w:leader="none"/>
        <w:tab w:val="right" w:pos="9072" w:leader="none"/>
      </w:tabs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536" w:leader="none"/>
        <w:tab w:val="right" w:pos="9072" w:leader="none"/>
      </w:tabs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800"/>
        </w:tabs>
        <w:ind w:start="1800" w:hanging="360"/>
      </w:pPr>
      <w:rPr/>
    </w:lvl>
    <w:lvl w:ilvl="2">
      <w:start w:val="1"/>
      <w:numFmt w:val="decimal"/>
      <w:lvlText w:val="%3."/>
      <w:lvlJc w:val="start"/>
      <w:pPr>
        <w:tabs>
          <w:tab w:val="num" w:pos="2520"/>
        </w:tabs>
        <w:ind w:start="2520" w:hanging="360"/>
      </w:pPr>
      <w:rPr/>
    </w:lvl>
    <w:lvl w:ilvl="3">
      <w:start w:val="1"/>
      <w:numFmt w:val="decimal"/>
      <w:lvlText w:val="%4."/>
      <w:lvlJc w:val="start"/>
      <w:pPr>
        <w:tabs>
          <w:tab w:val="num" w:pos="3240"/>
        </w:tabs>
        <w:ind w:start="3240" w:hanging="360"/>
      </w:pPr>
      <w:rPr/>
    </w:lvl>
    <w:lvl w:ilvl="4">
      <w:start w:val="1"/>
      <w:numFmt w:val="decimal"/>
      <w:lvlText w:val="%5."/>
      <w:lvlJc w:val="start"/>
      <w:pPr>
        <w:tabs>
          <w:tab w:val="num" w:pos="3960"/>
        </w:tabs>
        <w:ind w:start="3960" w:hanging="360"/>
      </w:pPr>
      <w:rPr/>
    </w:lvl>
    <w:lvl w:ilvl="5">
      <w:start w:val="1"/>
      <w:numFmt w:val="decimal"/>
      <w:lvlText w:val="%6."/>
      <w:lvlJc w:val="start"/>
      <w:pPr>
        <w:tabs>
          <w:tab w:val="num" w:pos="4680"/>
        </w:tabs>
        <w:ind w:start="4680" w:hanging="360"/>
      </w:pPr>
      <w:rPr/>
    </w:lvl>
    <w:lvl w:ilvl="6">
      <w:start w:val="1"/>
      <w:numFmt w:val="decimal"/>
      <w:lvlText w:val="%7."/>
      <w:lvlJc w:val="start"/>
      <w:pPr>
        <w:tabs>
          <w:tab w:val="num" w:pos="5400"/>
        </w:tabs>
        <w:ind w:start="5400" w:hanging="360"/>
      </w:pPr>
      <w:rPr/>
    </w:lvl>
    <w:lvl w:ilvl="7">
      <w:start w:val="1"/>
      <w:numFmt w:val="decimal"/>
      <w:lvlText w:val="%8."/>
      <w:lvlJc w:val="start"/>
      <w:pPr>
        <w:tabs>
          <w:tab w:val="num" w:pos="6120"/>
        </w:tabs>
        <w:ind w:start="6120" w:hanging="360"/>
      </w:pPr>
      <w:rPr/>
    </w:lvl>
    <w:lvl w:ilvl="8">
      <w:start w:val="1"/>
      <w:numFmt w:val="decimal"/>
      <w:lvlText w:val="%9."/>
      <w:lvlJc w:val="start"/>
      <w:pPr>
        <w:tabs>
          <w:tab w:val="num" w:pos="6840"/>
        </w:tabs>
        <w:ind w:start="684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800"/>
        </w:tabs>
        <w:ind w:start="180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520"/>
        </w:tabs>
        <w:ind w:start="252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3240"/>
        </w:tabs>
        <w:ind w:start="324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960"/>
        </w:tabs>
        <w:ind w:start="396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680"/>
        </w:tabs>
        <w:ind w:start="468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400"/>
        </w:tabs>
        <w:ind w:start="540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6120"/>
        </w:tabs>
        <w:ind w:start="612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840"/>
        </w:tabs>
        <w:ind w:start="684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GF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GF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35021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GF" w:bidi="ar-SA"/>
    </w:rPr>
  </w:style>
  <w:style w:type="paragraph" w:styleId="Heading1">
    <w:name w:val="heading 1"/>
    <w:basedOn w:val="Normal"/>
    <w:next w:val="Normal"/>
    <w:uiPriority w:val="9"/>
    <w:qFormat/>
    <w:rsid w:val="00635021"/>
    <w:pPr>
      <w:keepNext w:val="true"/>
      <w:tabs>
        <w:tab w:val="clear" w:pos="720"/>
        <w:tab w:val="left" w:pos="432" w:leader="none"/>
      </w:tabs>
      <w:spacing w:before="240" w:after="60"/>
      <w:ind w:hanging="432" w:start="432"/>
      <w:outlineLvl w:val="0"/>
    </w:pPr>
    <w:rPr/>
  </w:style>
  <w:style w:type="paragraph" w:styleId="Heading2">
    <w:name w:val="heading 2"/>
    <w:basedOn w:val="Normal"/>
    <w:next w:val="Normal"/>
    <w:uiPriority w:val="9"/>
    <w:semiHidden/>
    <w:unhideWhenUsed/>
    <w:qFormat/>
    <w:rsid w:val="00635021"/>
    <w:pPr>
      <w:keepNext w:val="true"/>
      <w:tabs>
        <w:tab w:val="clear" w:pos="720"/>
        <w:tab w:val="left" w:pos="576" w:leader="none"/>
      </w:tabs>
      <w:ind w:hanging="576" w:start="576"/>
      <w:jc w:val="end"/>
      <w:outlineLvl w:val="1"/>
    </w:pPr>
    <w:rPr/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BodyText"/>
    <w:uiPriority w:val="9"/>
    <w:semiHidden/>
    <w:unhideWhenUsed/>
    <w:qFormat/>
    <w:rsid w:val="00635021"/>
    <w:pPr>
      <w:tabs>
        <w:tab w:val="clear" w:pos="720"/>
        <w:tab w:val="left" w:pos="864" w:leader="none"/>
      </w:tabs>
      <w:spacing w:before="280" w:after="280"/>
      <w:ind w:hanging="864" w:start="864"/>
      <w:outlineLvl w:val="3"/>
    </w:pPr>
    <w:rPr/>
  </w:style>
  <w:style w:type="paragraph" w:styleId="Heading5">
    <w:name w:val="heading 5"/>
    <w:basedOn w:val="Normal"/>
    <w:next w:val="Normal"/>
    <w:uiPriority w:val="9"/>
    <w:semiHidden/>
    <w:unhideWhenUsed/>
    <w:qFormat/>
    <w:rsid w:val="00635021"/>
    <w:pPr>
      <w:tabs>
        <w:tab w:val="clear" w:pos="720"/>
        <w:tab w:val="left" w:pos="1008" w:leader="none"/>
      </w:tabs>
      <w:spacing w:before="240" w:after="60"/>
      <w:ind w:hanging="1008" w:start="1008"/>
      <w:outlineLvl w:val="4"/>
    </w:pPr>
    <w:rPr/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635021"/>
    <w:pPr>
      <w:tabs>
        <w:tab w:val="clear" w:pos="720"/>
        <w:tab w:val="left" w:pos="1296" w:leader="none"/>
      </w:tabs>
      <w:spacing w:before="240" w:after="60"/>
      <w:ind w:hanging="1296" w:start="1296"/>
      <w:outlineLvl w:val="6"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1z0" w:customStyle="1">
    <w:name w:val="WW8Num1z0"/>
    <w:qFormat/>
    <w:rsid w:val="00635021"/>
    <w:rPr/>
  </w:style>
  <w:style w:type="character" w:styleId="WW8Num1z1" w:customStyle="1">
    <w:name w:val="WW8Num1z1"/>
    <w:qFormat/>
    <w:rsid w:val="00635021"/>
    <w:rPr/>
  </w:style>
  <w:style w:type="character" w:styleId="WW8Num1z2" w:customStyle="1">
    <w:name w:val="WW8Num1z2"/>
    <w:qFormat/>
    <w:rsid w:val="00635021"/>
    <w:rPr/>
  </w:style>
  <w:style w:type="character" w:styleId="WW8Num2z0" w:customStyle="1">
    <w:name w:val="WW8Num2z0"/>
    <w:qFormat/>
    <w:rsid w:val="00635021"/>
    <w:rPr>
      <w:rFonts w:ascii="Symbol" w:hAnsi="Symbol" w:cs="Symbol"/>
    </w:rPr>
  </w:style>
  <w:style w:type="character" w:styleId="WW8Num2z1" w:customStyle="1">
    <w:name w:val="WW8Num2z1"/>
    <w:qFormat/>
    <w:rsid w:val="00635021"/>
    <w:rPr>
      <w:rFonts w:ascii="Courier New" w:hAnsi="Courier New" w:cs="Courier New"/>
    </w:rPr>
  </w:style>
  <w:style w:type="character" w:styleId="WW8Num2z2" w:customStyle="1">
    <w:name w:val="WW8Num2z2"/>
    <w:qFormat/>
    <w:rsid w:val="00635021"/>
    <w:rPr>
      <w:rFonts w:ascii="Wingdings" w:hAnsi="Wingdings" w:cs="Wingdings"/>
    </w:rPr>
  </w:style>
  <w:style w:type="character" w:styleId="WW8Num3z0" w:customStyle="1">
    <w:name w:val="WW8Num3z0"/>
    <w:qFormat/>
    <w:rsid w:val="00635021"/>
    <w:rPr>
      <w:rFonts w:ascii="Symbol" w:hAnsi="Symbol" w:cs="Symbol"/>
    </w:rPr>
  </w:style>
  <w:style w:type="character" w:styleId="WW8Num3z1" w:customStyle="1">
    <w:name w:val="WW8Num3z1"/>
    <w:qFormat/>
    <w:rsid w:val="00635021"/>
    <w:rPr>
      <w:rFonts w:ascii="Courier New" w:hAnsi="Courier New" w:cs="Courier New"/>
    </w:rPr>
  </w:style>
  <w:style w:type="character" w:styleId="WW8Num3z2" w:customStyle="1">
    <w:name w:val="WW8Num3z2"/>
    <w:qFormat/>
    <w:rsid w:val="00635021"/>
    <w:rPr>
      <w:rFonts w:ascii="Wingdings" w:hAnsi="Wingdings" w:cs="Wingdings"/>
    </w:rPr>
  </w:style>
  <w:style w:type="character" w:styleId="WW8Num4z0" w:customStyle="1">
    <w:name w:val="WW8Num4z0"/>
    <w:qFormat/>
    <w:rsid w:val="00635021"/>
    <w:rPr>
      <w:rFonts w:ascii="Wingdings" w:hAnsi="Wingdings" w:cs="Wingdings"/>
    </w:rPr>
  </w:style>
  <w:style w:type="character" w:styleId="WW8Num4z1" w:customStyle="1">
    <w:name w:val="WW8Num4z1"/>
    <w:qFormat/>
    <w:rsid w:val="00635021"/>
    <w:rPr>
      <w:rFonts w:ascii="Courier New" w:hAnsi="Courier New" w:cs="Courier New"/>
    </w:rPr>
  </w:style>
  <w:style w:type="character" w:styleId="WW8Num4z3" w:customStyle="1">
    <w:name w:val="WW8Num4z3"/>
    <w:qFormat/>
    <w:rsid w:val="00635021"/>
    <w:rPr>
      <w:rFonts w:ascii="Symbol" w:hAnsi="Symbol" w:cs="Symbol"/>
    </w:rPr>
  </w:style>
  <w:style w:type="character" w:styleId="WW8Num5z0" w:customStyle="1">
    <w:name w:val="WW8Num5z0"/>
    <w:qFormat/>
    <w:rsid w:val="00635021"/>
    <w:rPr>
      <w:rFonts w:ascii="Symbol" w:hAnsi="Symbol" w:cs="Symbol"/>
    </w:rPr>
  </w:style>
  <w:style w:type="character" w:styleId="WW8Num5z1" w:customStyle="1">
    <w:name w:val="WW8Num5z1"/>
    <w:qFormat/>
    <w:rsid w:val="00635021"/>
    <w:rPr>
      <w:rFonts w:ascii="Courier New" w:hAnsi="Courier New" w:cs="Courier New"/>
    </w:rPr>
  </w:style>
  <w:style w:type="character" w:styleId="WW8Num5z2" w:customStyle="1">
    <w:name w:val="WW8Num5z2"/>
    <w:qFormat/>
    <w:rsid w:val="00635021"/>
    <w:rPr>
      <w:rFonts w:ascii="Wingdings" w:hAnsi="Wingdings" w:cs="Wingdings"/>
    </w:rPr>
  </w:style>
  <w:style w:type="character" w:styleId="WW8Num6z0" w:customStyle="1">
    <w:name w:val="WW8Num6z0"/>
    <w:qFormat/>
    <w:rsid w:val="00635021"/>
    <w:rPr>
      <w:rFonts w:ascii="Symbol" w:hAnsi="Symbol" w:cs="Symbol"/>
    </w:rPr>
  </w:style>
  <w:style w:type="character" w:styleId="WW8Num7z0" w:customStyle="1">
    <w:name w:val="WW8Num7z0"/>
    <w:qFormat/>
    <w:rsid w:val="00635021"/>
    <w:rPr>
      <w:rFonts w:ascii="Symbol" w:hAnsi="Symbol" w:cs="Symbol"/>
    </w:rPr>
  </w:style>
  <w:style w:type="character" w:styleId="WW8Num7z1" w:customStyle="1">
    <w:name w:val="WW8Num7z1"/>
    <w:qFormat/>
    <w:rsid w:val="00635021"/>
    <w:rPr>
      <w:rFonts w:ascii="Courier New" w:hAnsi="Courier New" w:cs="Courier New"/>
    </w:rPr>
  </w:style>
  <w:style w:type="character" w:styleId="WW8Num7z2" w:customStyle="1">
    <w:name w:val="WW8Num7z2"/>
    <w:qFormat/>
    <w:rsid w:val="00635021"/>
    <w:rPr>
      <w:rFonts w:ascii="Wingdings" w:hAnsi="Wingdings" w:cs="Wingdings"/>
    </w:rPr>
  </w:style>
  <w:style w:type="character" w:styleId="WW8Num8z0" w:customStyle="1">
    <w:name w:val="WW8Num8z0"/>
    <w:qFormat/>
    <w:rsid w:val="00635021"/>
    <w:rPr/>
  </w:style>
  <w:style w:type="character" w:styleId="WW8Num8z1" w:customStyle="1">
    <w:name w:val="WW8Num8z1"/>
    <w:qFormat/>
    <w:rsid w:val="00635021"/>
    <w:rPr>
      <w:rFonts w:ascii="Courier New" w:hAnsi="Courier New" w:cs="Courier New"/>
    </w:rPr>
  </w:style>
  <w:style w:type="character" w:styleId="WW8Num8z2" w:customStyle="1">
    <w:name w:val="WW8Num8z2"/>
    <w:qFormat/>
    <w:rsid w:val="00635021"/>
    <w:rPr>
      <w:rFonts w:ascii="Wingdings" w:hAnsi="Wingdings" w:cs="Wingdings"/>
    </w:rPr>
  </w:style>
  <w:style w:type="character" w:styleId="WW8Num8z3" w:customStyle="1">
    <w:name w:val="WW8Num8z3"/>
    <w:qFormat/>
    <w:rsid w:val="00635021"/>
    <w:rPr>
      <w:rFonts w:ascii="Symbol" w:hAnsi="Symbol" w:cs="Symbol"/>
    </w:rPr>
  </w:style>
  <w:style w:type="character" w:styleId="WW8Num9z0" w:customStyle="1">
    <w:name w:val="WW8Num9z0"/>
    <w:qFormat/>
    <w:rsid w:val="00635021"/>
    <w:rPr>
      <w:rFonts w:ascii="Symbol" w:hAnsi="Symbol" w:cs="Symbol"/>
    </w:rPr>
  </w:style>
  <w:style w:type="character" w:styleId="WW8Num9z1" w:customStyle="1">
    <w:name w:val="WW8Num9z1"/>
    <w:qFormat/>
    <w:rsid w:val="00635021"/>
    <w:rPr>
      <w:rFonts w:ascii="Courier New" w:hAnsi="Courier New" w:cs="Courier New"/>
    </w:rPr>
  </w:style>
  <w:style w:type="character" w:styleId="WW8Num9z2" w:customStyle="1">
    <w:name w:val="WW8Num9z2"/>
    <w:qFormat/>
    <w:rsid w:val="00635021"/>
    <w:rPr>
      <w:rFonts w:ascii="Wingdings" w:hAnsi="Wingdings" w:cs="Wingdings"/>
    </w:rPr>
  </w:style>
  <w:style w:type="character" w:styleId="WW8Num10z0" w:customStyle="1">
    <w:name w:val="WW8Num10z0"/>
    <w:qFormat/>
    <w:rsid w:val="00635021"/>
    <w:rPr>
      <w:rFonts w:ascii="Symbol" w:hAnsi="Symbol" w:cs="Symbol"/>
    </w:rPr>
  </w:style>
  <w:style w:type="character" w:styleId="WW8Num10z1" w:customStyle="1">
    <w:name w:val="WW8Num10z1"/>
    <w:qFormat/>
    <w:rsid w:val="00635021"/>
    <w:rPr>
      <w:rFonts w:ascii="Courier New" w:hAnsi="Courier New" w:cs="Courier New"/>
    </w:rPr>
  </w:style>
  <w:style w:type="character" w:styleId="WW8Num10z2" w:customStyle="1">
    <w:name w:val="WW8Num10z2"/>
    <w:qFormat/>
    <w:rsid w:val="00635021"/>
    <w:rPr>
      <w:rFonts w:ascii="Wingdings" w:hAnsi="Wingdings" w:cs="Wingdings"/>
    </w:rPr>
  </w:style>
  <w:style w:type="character" w:styleId="WW8Num11z0" w:customStyle="1">
    <w:name w:val="WW8Num11z0"/>
    <w:qFormat/>
    <w:rsid w:val="00635021"/>
    <w:rPr>
      <w:rFonts w:ascii="Symbol" w:hAnsi="Symbol" w:cs="Symbol"/>
    </w:rPr>
  </w:style>
  <w:style w:type="character" w:styleId="WW8Num11z1" w:customStyle="1">
    <w:name w:val="WW8Num11z1"/>
    <w:qFormat/>
    <w:rsid w:val="00635021"/>
    <w:rPr>
      <w:rFonts w:ascii="Courier New" w:hAnsi="Courier New" w:cs="Courier New"/>
    </w:rPr>
  </w:style>
  <w:style w:type="character" w:styleId="WW8Num11z2" w:customStyle="1">
    <w:name w:val="WW8Num11z2"/>
    <w:qFormat/>
    <w:rsid w:val="00635021"/>
    <w:rPr>
      <w:rFonts w:ascii="Wingdings" w:hAnsi="Wingdings" w:cs="Wingdings"/>
    </w:rPr>
  </w:style>
  <w:style w:type="character" w:styleId="WW8Num12z0" w:customStyle="1">
    <w:name w:val="WW8Num12z0"/>
    <w:qFormat/>
    <w:rsid w:val="00635021"/>
    <w:rPr>
      <w:rFonts w:ascii="Symbol" w:hAnsi="Symbol" w:cs="Symbol"/>
    </w:rPr>
  </w:style>
  <w:style w:type="character" w:styleId="WW8Num12z1" w:customStyle="1">
    <w:name w:val="WW8Num12z1"/>
    <w:qFormat/>
    <w:rsid w:val="00635021"/>
    <w:rPr>
      <w:rFonts w:ascii="Courier New" w:hAnsi="Courier New" w:cs="Courier New"/>
    </w:rPr>
  </w:style>
  <w:style w:type="character" w:styleId="WW8Num12z2" w:customStyle="1">
    <w:name w:val="WW8Num12z2"/>
    <w:qFormat/>
    <w:rsid w:val="00635021"/>
    <w:rPr>
      <w:rFonts w:ascii="Wingdings" w:hAnsi="Wingdings" w:cs="Wingdings"/>
    </w:rPr>
  </w:style>
  <w:style w:type="character" w:styleId="WW8Num13z0" w:customStyle="1">
    <w:name w:val="WW8Num13z0"/>
    <w:qFormat/>
    <w:rsid w:val="00635021"/>
    <w:rPr>
      <w:rFonts w:ascii="Wingdings" w:hAnsi="Wingdings" w:cs="Wingdings"/>
    </w:rPr>
  </w:style>
  <w:style w:type="character" w:styleId="WW8Num13z1" w:customStyle="1">
    <w:name w:val="WW8Num13z1"/>
    <w:qFormat/>
    <w:rsid w:val="00635021"/>
    <w:rPr>
      <w:rFonts w:ascii="Courier New" w:hAnsi="Courier New" w:cs="Courier New"/>
    </w:rPr>
  </w:style>
  <w:style w:type="character" w:styleId="WW8Num13z3" w:customStyle="1">
    <w:name w:val="WW8Num13z3"/>
    <w:qFormat/>
    <w:rsid w:val="00635021"/>
    <w:rPr>
      <w:rFonts w:ascii="Symbol" w:hAnsi="Symbol" w:cs="Symbol"/>
    </w:rPr>
  </w:style>
  <w:style w:type="character" w:styleId="WW8Num14z0" w:customStyle="1">
    <w:name w:val="WW8Num14z0"/>
    <w:qFormat/>
    <w:rsid w:val="00635021"/>
    <w:rPr/>
  </w:style>
  <w:style w:type="character" w:styleId="WW8Num14z1" w:customStyle="1">
    <w:name w:val="WW8Num14z1"/>
    <w:qFormat/>
    <w:rsid w:val="00635021"/>
    <w:rPr/>
  </w:style>
  <w:style w:type="character" w:styleId="WW8Num14z2" w:customStyle="1">
    <w:name w:val="WW8Num14z2"/>
    <w:qFormat/>
    <w:rsid w:val="00635021"/>
    <w:rPr/>
  </w:style>
  <w:style w:type="character" w:styleId="WW8Num15z0" w:customStyle="1">
    <w:name w:val="WW8Num15z0"/>
    <w:qFormat/>
    <w:rsid w:val="00635021"/>
    <w:rPr/>
  </w:style>
  <w:style w:type="character" w:styleId="WW8Num15z1" w:customStyle="1">
    <w:name w:val="WW8Num15z1"/>
    <w:qFormat/>
    <w:rsid w:val="00635021"/>
    <w:rPr/>
  </w:style>
  <w:style w:type="character" w:styleId="WW8Num15z2" w:customStyle="1">
    <w:name w:val="WW8Num15z2"/>
    <w:qFormat/>
    <w:rsid w:val="00635021"/>
    <w:rPr/>
  </w:style>
  <w:style w:type="character" w:styleId="WW8Num16z0" w:customStyle="1">
    <w:name w:val="WW8Num16z0"/>
    <w:qFormat/>
    <w:rsid w:val="00635021"/>
    <w:rPr>
      <w:rFonts w:ascii="Symbol" w:hAnsi="Symbol" w:cs="Symbol"/>
    </w:rPr>
  </w:style>
  <w:style w:type="character" w:styleId="WW8Num16z1" w:customStyle="1">
    <w:name w:val="WW8Num16z1"/>
    <w:qFormat/>
    <w:rsid w:val="00635021"/>
    <w:rPr>
      <w:rFonts w:ascii="Courier New" w:hAnsi="Courier New" w:cs="Courier New"/>
    </w:rPr>
  </w:style>
  <w:style w:type="character" w:styleId="WW8Num16z2" w:customStyle="1">
    <w:name w:val="WW8Num16z2"/>
    <w:qFormat/>
    <w:rsid w:val="00635021"/>
    <w:rPr>
      <w:rFonts w:ascii="Wingdings" w:hAnsi="Wingdings" w:cs="Wingdings"/>
    </w:rPr>
  </w:style>
  <w:style w:type="character" w:styleId="WW8Num17z0" w:customStyle="1">
    <w:name w:val="WW8Num17z0"/>
    <w:qFormat/>
    <w:rsid w:val="00635021"/>
    <w:rPr/>
  </w:style>
  <w:style w:type="character" w:styleId="WW8Num17z1" w:customStyle="1">
    <w:name w:val="WW8Num17z1"/>
    <w:qFormat/>
    <w:rsid w:val="00635021"/>
    <w:rPr/>
  </w:style>
  <w:style w:type="character" w:styleId="WW8Num17z2" w:customStyle="1">
    <w:name w:val="WW8Num17z2"/>
    <w:qFormat/>
    <w:rsid w:val="00635021"/>
    <w:rPr/>
  </w:style>
  <w:style w:type="character" w:styleId="WW8Num18z0" w:customStyle="1">
    <w:name w:val="WW8Num18z0"/>
    <w:qFormat/>
    <w:rsid w:val="00635021"/>
    <w:rPr/>
  </w:style>
  <w:style w:type="character" w:styleId="WW8Num18z1" w:customStyle="1">
    <w:name w:val="WW8Num18z1"/>
    <w:qFormat/>
    <w:rsid w:val="00635021"/>
    <w:rPr>
      <w:rFonts w:ascii="Courier New" w:hAnsi="Courier New" w:cs="Courier New"/>
    </w:rPr>
  </w:style>
  <w:style w:type="character" w:styleId="WW8Num18z2" w:customStyle="1">
    <w:name w:val="WW8Num18z2"/>
    <w:qFormat/>
    <w:rsid w:val="00635021"/>
    <w:rPr>
      <w:rFonts w:ascii="Wingdings" w:hAnsi="Wingdings" w:cs="Wingdings"/>
    </w:rPr>
  </w:style>
  <w:style w:type="character" w:styleId="WW8Num18z3" w:customStyle="1">
    <w:name w:val="WW8Num18z3"/>
    <w:qFormat/>
    <w:rsid w:val="00635021"/>
    <w:rPr>
      <w:rFonts w:ascii="Symbol" w:hAnsi="Symbol" w:cs="Symbol"/>
    </w:rPr>
  </w:style>
  <w:style w:type="character" w:styleId="WW8Num19z0" w:customStyle="1">
    <w:name w:val="WW8Num19z0"/>
    <w:qFormat/>
    <w:rsid w:val="00635021"/>
    <w:rPr>
      <w:rFonts w:ascii="Symbol" w:hAnsi="Symbol" w:cs="Symbol"/>
    </w:rPr>
  </w:style>
  <w:style w:type="character" w:styleId="WW8Num19z1" w:customStyle="1">
    <w:name w:val="WW8Num19z1"/>
    <w:qFormat/>
    <w:rsid w:val="00635021"/>
    <w:rPr>
      <w:rFonts w:ascii="Courier New" w:hAnsi="Courier New" w:cs="Courier New"/>
    </w:rPr>
  </w:style>
  <w:style w:type="character" w:styleId="WW8Num19z2" w:customStyle="1">
    <w:name w:val="WW8Num19z2"/>
    <w:qFormat/>
    <w:rsid w:val="00635021"/>
    <w:rPr>
      <w:rFonts w:ascii="Wingdings" w:hAnsi="Wingdings" w:cs="Wingdings"/>
    </w:rPr>
  </w:style>
  <w:style w:type="character" w:styleId="WW8Num20z0" w:customStyle="1">
    <w:name w:val="WW8Num20z0"/>
    <w:qFormat/>
    <w:rsid w:val="00635021"/>
    <w:rPr>
      <w:rFonts w:ascii="Symbol" w:hAnsi="Symbol" w:cs="Symbol"/>
    </w:rPr>
  </w:style>
  <w:style w:type="character" w:styleId="WW8Num21z0" w:customStyle="1">
    <w:name w:val="WW8Num21z0"/>
    <w:qFormat/>
    <w:rsid w:val="00635021"/>
    <w:rPr>
      <w:rFonts w:ascii="Symbol" w:hAnsi="Symbol" w:cs="Symbol"/>
    </w:rPr>
  </w:style>
  <w:style w:type="character" w:styleId="WW8Num21z1" w:customStyle="1">
    <w:name w:val="WW8Num21z1"/>
    <w:qFormat/>
    <w:rsid w:val="00635021"/>
    <w:rPr>
      <w:rFonts w:ascii="Courier New" w:hAnsi="Courier New" w:cs="Courier New"/>
    </w:rPr>
  </w:style>
  <w:style w:type="character" w:styleId="WW8Num21z2" w:customStyle="1">
    <w:name w:val="WW8Num21z2"/>
    <w:qFormat/>
    <w:rsid w:val="00635021"/>
    <w:rPr>
      <w:rFonts w:ascii="Wingdings" w:hAnsi="Wingdings" w:cs="Wingdings"/>
    </w:rPr>
  </w:style>
  <w:style w:type="character" w:styleId="WW8Num22z0" w:customStyle="1">
    <w:name w:val="WW8Num22z0"/>
    <w:qFormat/>
    <w:rsid w:val="00635021"/>
    <w:rPr>
      <w:rFonts w:ascii="Wingdings" w:hAnsi="Wingdings" w:cs="Wingdings"/>
    </w:rPr>
  </w:style>
  <w:style w:type="character" w:styleId="WW8Num22z1" w:customStyle="1">
    <w:name w:val="WW8Num22z1"/>
    <w:qFormat/>
    <w:rsid w:val="00635021"/>
    <w:rPr>
      <w:rFonts w:ascii="Courier New" w:hAnsi="Courier New" w:cs="Courier New"/>
    </w:rPr>
  </w:style>
  <w:style w:type="character" w:styleId="WW8Num22z3" w:customStyle="1">
    <w:name w:val="WW8Num22z3"/>
    <w:qFormat/>
    <w:rsid w:val="00635021"/>
    <w:rPr>
      <w:rFonts w:ascii="Symbol" w:hAnsi="Symbol" w:cs="Symbol"/>
    </w:rPr>
  </w:style>
  <w:style w:type="character" w:styleId="WW8Num23z0" w:customStyle="1">
    <w:name w:val="WW8Num23z0"/>
    <w:qFormat/>
    <w:rsid w:val="00635021"/>
    <w:rPr/>
  </w:style>
  <w:style w:type="character" w:styleId="WW8Num23z1" w:customStyle="1">
    <w:name w:val="WW8Num23z1"/>
    <w:qFormat/>
    <w:rsid w:val="00635021"/>
    <w:rPr>
      <w:rFonts w:ascii="Courier New" w:hAnsi="Courier New" w:cs="Courier New"/>
    </w:rPr>
  </w:style>
  <w:style w:type="character" w:styleId="WW8Num23z2" w:customStyle="1">
    <w:name w:val="WW8Num23z2"/>
    <w:qFormat/>
    <w:rsid w:val="00635021"/>
    <w:rPr>
      <w:rFonts w:ascii="Wingdings" w:hAnsi="Wingdings" w:cs="Wingdings"/>
    </w:rPr>
  </w:style>
  <w:style w:type="character" w:styleId="WW8Num23z3" w:customStyle="1">
    <w:name w:val="WW8Num23z3"/>
    <w:qFormat/>
    <w:rsid w:val="00635021"/>
    <w:rPr>
      <w:rFonts w:ascii="Symbol" w:hAnsi="Symbol" w:cs="Symbol"/>
    </w:rPr>
  </w:style>
  <w:style w:type="character" w:styleId="WW8Num24z0" w:customStyle="1">
    <w:name w:val="WW8Num24z0"/>
    <w:qFormat/>
    <w:rsid w:val="00635021"/>
    <w:rPr>
      <w:rFonts w:ascii="Symbol" w:hAnsi="Symbol" w:cs="Symbol"/>
    </w:rPr>
  </w:style>
  <w:style w:type="character" w:styleId="WW8Num25z0" w:customStyle="1">
    <w:name w:val="WW8Num25z0"/>
    <w:qFormat/>
    <w:rsid w:val="00635021"/>
    <w:rPr>
      <w:rFonts w:ascii="Symbol" w:hAnsi="Symbol" w:cs="Symbol"/>
    </w:rPr>
  </w:style>
  <w:style w:type="character" w:styleId="WW8Num25z1" w:customStyle="1">
    <w:name w:val="WW8Num25z1"/>
    <w:qFormat/>
    <w:rsid w:val="00635021"/>
    <w:rPr>
      <w:rFonts w:ascii="Courier New" w:hAnsi="Courier New" w:cs="Courier New"/>
    </w:rPr>
  </w:style>
  <w:style w:type="character" w:styleId="WW8Num25z2" w:customStyle="1">
    <w:name w:val="WW8Num25z2"/>
    <w:qFormat/>
    <w:rsid w:val="00635021"/>
    <w:rPr>
      <w:rFonts w:ascii="Wingdings" w:hAnsi="Wingdings" w:cs="Wingdings"/>
    </w:rPr>
  </w:style>
  <w:style w:type="character" w:styleId="WW8Num26z0" w:customStyle="1">
    <w:name w:val="WW8Num26z0"/>
    <w:qFormat/>
    <w:rsid w:val="00635021"/>
    <w:rPr/>
  </w:style>
  <w:style w:type="character" w:styleId="WW8Num26z1" w:customStyle="1">
    <w:name w:val="WW8Num26z1"/>
    <w:qFormat/>
    <w:rsid w:val="00635021"/>
    <w:rPr/>
  </w:style>
  <w:style w:type="character" w:styleId="WW8Num26z2" w:customStyle="1">
    <w:name w:val="WW8Num26z2"/>
    <w:qFormat/>
    <w:rsid w:val="00635021"/>
    <w:rPr/>
  </w:style>
  <w:style w:type="character" w:styleId="WW8Num27z0" w:customStyle="1">
    <w:name w:val="WW8Num27z0"/>
    <w:qFormat/>
    <w:rsid w:val="00635021"/>
    <w:rPr>
      <w:rFonts w:ascii="Symbol" w:hAnsi="Symbol" w:cs="Symbol"/>
    </w:rPr>
  </w:style>
  <w:style w:type="character" w:styleId="WW8Num27z1" w:customStyle="1">
    <w:name w:val="WW8Num27z1"/>
    <w:qFormat/>
    <w:rsid w:val="00635021"/>
    <w:rPr>
      <w:rFonts w:ascii="Courier New" w:hAnsi="Courier New" w:cs="Courier New"/>
    </w:rPr>
  </w:style>
  <w:style w:type="character" w:styleId="WW8Num27z2" w:customStyle="1">
    <w:name w:val="WW8Num27z2"/>
    <w:qFormat/>
    <w:rsid w:val="00635021"/>
    <w:rPr>
      <w:rFonts w:ascii="Wingdings" w:hAnsi="Wingdings" w:cs="Wingdings"/>
    </w:rPr>
  </w:style>
  <w:style w:type="character" w:styleId="WW8Num28z0" w:customStyle="1">
    <w:name w:val="WW8Num28z0"/>
    <w:qFormat/>
    <w:rsid w:val="00635021"/>
    <w:rPr/>
  </w:style>
  <w:style w:type="character" w:styleId="WW8Num28z1" w:customStyle="1">
    <w:name w:val="WW8Num28z1"/>
    <w:qFormat/>
    <w:rsid w:val="00635021"/>
    <w:rPr/>
  </w:style>
  <w:style w:type="character" w:styleId="WW8Num28z2" w:customStyle="1">
    <w:name w:val="WW8Num28z2"/>
    <w:qFormat/>
    <w:rsid w:val="00635021"/>
    <w:rPr/>
  </w:style>
  <w:style w:type="character" w:styleId="WW8Num29z0" w:customStyle="1">
    <w:name w:val="WW8Num29z0"/>
    <w:qFormat/>
    <w:rsid w:val="00635021"/>
    <w:rPr>
      <w:rFonts w:ascii="Wingdings" w:hAnsi="Wingdings" w:cs="Wingdings"/>
    </w:rPr>
  </w:style>
  <w:style w:type="character" w:styleId="WW8Num29z1" w:customStyle="1">
    <w:name w:val="WW8Num29z1"/>
    <w:qFormat/>
    <w:rsid w:val="00635021"/>
    <w:rPr>
      <w:rFonts w:ascii="Courier New" w:hAnsi="Courier New" w:cs="Courier New"/>
    </w:rPr>
  </w:style>
  <w:style w:type="character" w:styleId="WW8Num29z3" w:customStyle="1">
    <w:name w:val="WW8Num29z3"/>
    <w:qFormat/>
    <w:rsid w:val="00635021"/>
    <w:rPr>
      <w:rFonts w:ascii="Symbol" w:hAnsi="Symbol" w:cs="Symbol"/>
    </w:rPr>
  </w:style>
  <w:style w:type="character" w:styleId="WW8Num30z0" w:customStyle="1">
    <w:name w:val="WW8Num30z0"/>
    <w:qFormat/>
    <w:rsid w:val="00635021"/>
    <w:rPr/>
  </w:style>
  <w:style w:type="character" w:styleId="WW8Num30z1" w:customStyle="1">
    <w:name w:val="WW8Num30z1"/>
    <w:qFormat/>
    <w:rsid w:val="00635021"/>
    <w:rPr/>
  </w:style>
  <w:style w:type="character" w:styleId="WW8Num30z2" w:customStyle="1">
    <w:name w:val="WW8Num30z2"/>
    <w:qFormat/>
    <w:rsid w:val="00635021"/>
    <w:rPr/>
  </w:style>
  <w:style w:type="character" w:styleId="WW8Num31z0" w:customStyle="1">
    <w:name w:val="WW8Num31z0"/>
    <w:qFormat/>
    <w:rsid w:val="00635021"/>
    <w:rPr/>
  </w:style>
  <w:style w:type="character" w:styleId="WW8Num31z1" w:customStyle="1">
    <w:name w:val="WW8Num31z1"/>
    <w:qFormat/>
    <w:rsid w:val="00635021"/>
    <w:rPr>
      <w:rFonts w:ascii="Courier New" w:hAnsi="Courier New" w:cs="Courier New"/>
    </w:rPr>
  </w:style>
  <w:style w:type="character" w:styleId="WW8Num31z2" w:customStyle="1">
    <w:name w:val="WW8Num31z2"/>
    <w:qFormat/>
    <w:rsid w:val="00635021"/>
    <w:rPr>
      <w:rFonts w:ascii="Wingdings" w:hAnsi="Wingdings" w:cs="Wingdings"/>
    </w:rPr>
  </w:style>
  <w:style w:type="character" w:styleId="WW8Num31z3" w:customStyle="1">
    <w:name w:val="WW8Num31z3"/>
    <w:qFormat/>
    <w:rsid w:val="00635021"/>
    <w:rPr>
      <w:rFonts w:ascii="Symbol" w:hAnsi="Symbol" w:cs="Symbol"/>
    </w:rPr>
  </w:style>
  <w:style w:type="character" w:styleId="WW8Num32z0" w:customStyle="1">
    <w:name w:val="WW8Num32z0"/>
    <w:qFormat/>
    <w:rsid w:val="00635021"/>
    <w:rPr>
      <w:rFonts w:ascii="Symbol" w:hAnsi="Symbol" w:cs="Symbol"/>
    </w:rPr>
  </w:style>
  <w:style w:type="character" w:styleId="WW8Num32z1" w:customStyle="1">
    <w:name w:val="WW8Num32z1"/>
    <w:qFormat/>
    <w:rsid w:val="00635021"/>
    <w:rPr>
      <w:rFonts w:ascii="Courier New" w:hAnsi="Courier New" w:cs="Courier New"/>
    </w:rPr>
  </w:style>
  <w:style w:type="character" w:styleId="WW8Num32z2" w:customStyle="1">
    <w:name w:val="WW8Num32z2"/>
    <w:qFormat/>
    <w:rsid w:val="00635021"/>
    <w:rPr>
      <w:rFonts w:ascii="Wingdings" w:hAnsi="Wingdings" w:cs="Wingdings"/>
    </w:rPr>
  </w:style>
  <w:style w:type="character" w:styleId="Policepardfaut1" w:customStyle="1">
    <w:name w:val="Police par défaut1"/>
    <w:qFormat/>
    <w:rsid w:val="00635021"/>
    <w:rPr/>
  </w:style>
  <w:style w:type="character" w:styleId="Hyperlink">
    <w:name w:val="Hyperlink"/>
    <w:rsid w:val="00635021"/>
    <w:rPr/>
  </w:style>
  <w:style w:type="character" w:styleId="PageNumber">
    <w:name w:val="page number"/>
    <w:basedOn w:val="Policepardfaut1"/>
    <w:rsid w:val="00635021"/>
    <w:rPr/>
  </w:style>
  <w:style w:type="character" w:styleId="ref11" w:customStyle="1">
    <w:name w:val="ref11"/>
    <w:qFormat/>
    <w:rsid w:val="00635021"/>
    <w:rPr/>
  </w:style>
  <w:style w:type="character" w:styleId="Titre4Car" w:customStyle="1">
    <w:name w:val="Titre 4 Car"/>
    <w:qFormat/>
    <w:rsid w:val="00635021"/>
    <w:rPr/>
  </w:style>
  <w:style w:type="character" w:styleId="Strong">
    <w:name w:val="Strong"/>
    <w:qFormat/>
    <w:rsid w:val="00635021"/>
    <w:rPr>
      <w:b/>
      <w:bCs/>
    </w:rPr>
  </w:style>
  <w:style w:type="character" w:styleId="texte" w:customStyle="1">
    <w:name w:val="texte"/>
    <w:basedOn w:val="Policepardfaut1"/>
    <w:qFormat/>
    <w:rsid w:val="00635021"/>
    <w:rPr/>
  </w:style>
  <w:style w:type="character" w:styleId="CorpsdetexteCar" w:customStyle="1">
    <w:name w:val="Corps de texte Car"/>
    <w:qFormat/>
    <w:rsid w:val="00635021"/>
    <w:rPr/>
  </w:style>
  <w:style w:type="character" w:styleId="FollowedHyperlink">
    <w:name w:val="FollowedHyperlink"/>
    <w:rsid w:val="00635021"/>
    <w:rPr/>
  </w:style>
  <w:style w:type="character" w:styleId="En-tteCar" w:customStyle="1">
    <w:name w:val="En-tête Car"/>
    <w:uiPriority w:val="99"/>
    <w:qFormat/>
    <w:rsid w:val="00635021"/>
    <w:rPr>
      <w:rFonts w:ascii="Arial" w:hAnsi="Arial" w:cs="Arial"/>
    </w:rPr>
  </w:style>
  <w:style w:type="character" w:styleId="TextedebullesCar" w:customStyle="1">
    <w:name w:val="Texte de bulles Car"/>
    <w:qFormat/>
    <w:rsid w:val="00635021"/>
    <w:rPr/>
  </w:style>
  <w:style w:type="character" w:styleId="Titre2Car" w:customStyle="1">
    <w:name w:val="Titre 2 Car"/>
    <w:qFormat/>
    <w:rsid w:val="00635021"/>
    <w:rPr/>
  </w:style>
  <w:style w:type="character" w:styleId="Titre1Car" w:customStyle="1">
    <w:name w:val="Titre 1 Car"/>
    <w:qFormat/>
    <w:rsid w:val="00635021"/>
    <w:rPr/>
  </w:style>
  <w:style w:type="character" w:styleId="NotedebasdepageCar" w:customStyle="1">
    <w:name w:val="Note de bas de page Car"/>
    <w:basedOn w:val="DefaultParagraphFont"/>
    <w:uiPriority w:val="99"/>
    <w:semiHidden/>
    <w:qFormat/>
    <w:rsid w:val="0013061d"/>
    <w:rPr>
      <w:rFonts w:ascii="Arial Narrow" w:hAnsi="Arial Narrow"/>
      <w:lang w:eastAsia="ar-SA"/>
    </w:rPr>
  </w:style>
  <w:style w:type="character" w:styleId="Caractresdenotedebasdepageuser" w:customStyle="1">
    <w:name w:val="Caractères de note de bas de page (user)"/>
    <w:uiPriority w:val="99"/>
    <w:semiHidden/>
    <w:unhideWhenUsed/>
    <w:qFormat/>
    <w:rsid w:val="0013061d"/>
    <w:rPr>
      <w:vertAlign w:val="superscript"/>
    </w:rPr>
  </w:style>
  <w:style w:type="character" w:styleId="Caractresdenotedebasdepage" w:customStyle="1">
    <w:name w:val="Caractères de note de bas de page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Mentionnonrsolue1" w:customStyle="1">
    <w:name w:val="Mention non résolue1"/>
    <w:basedOn w:val="DefaultParagraphFont"/>
    <w:uiPriority w:val="99"/>
    <w:semiHidden/>
    <w:unhideWhenUsed/>
    <w:qFormat/>
    <w:rsid w:val="003a1979"/>
    <w:rPr>
      <w:color w:val="605E5C"/>
      <w:shd w:fill="E1DFDD" w:val="clear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652dc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9652dc"/>
    <w:rPr/>
  </w:style>
  <w:style w:type="character" w:styleId="ObjetducommentaireCar" w:customStyle="1">
    <w:name w:val="Objet du commentaire Car"/>
    <w:basedOn w:val="CommentaireCar"/>
    <w:link w:val="annotationsubject"/>
    <w:uiPriority w:val="99"/>
    <w:semiHidden/>
    <w:qFormat/>
    <w:rsid w:val="009652d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74445"/>
    <w:rPr>
      <w:color w:val="605E5C"/>
      <w:shd w:fill="E1DFDD" w:val="clear"/>
    </w:rPr>
  </w:style>
  <w:style w:type="paragraph" w:styleId="Titre" w:customStyle="1">
    <w:name w:val="Titre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rsid w:val="00635021"/>
    <w:pPr>
      <w:jc w:val="center"/>
    </w:pPr>
    <w:rPr/>
  </w:style>
  <w:style w:type="paragraph" w:styleId="List">
    <w:name w:val="List"/>
    <w:basedOn w:val="BodyText"/>
    <w:rsid w:val="00635021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 w:customStyle="1">
    <w:name w:val="Index"/>
    <w:basedOn w:val="Normal"/>
    <w:qFormat/>
    <w:rsid w:val="00635021"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Titre1" w:customStyle="1">
    <w:name w:val="Titre1"/>
    <w:basedOn w:val="Normal"/>
    <w:next w:val="BodyText"/>
    <w:qFormat/>
    <w:rsid w:val="00635021"/>
    <w:pPr>
      <w:keepNext w:val="true"/>
      <w:spacing w:before="240" w:after="120"/>
    </w:pPr>
    <w:rPr/>
  </w:style>
  <w:style w:type="paragraph" w:styleId="Lgende1" w:customStyle="1">
    <w:name w:val="Légende1"/>
    <w:basedOn w:val="Normal"/>
    <w:qFormat/>
    <w:rsid w:val="00635021"/>
    <w:pPr>
      <w:suppressLineNumbers/>
      <w:spacing w:before="120" w:after="120"/>
    </w:pPr>
    <w:rPr/>
  </w:style>
  <w:style w:type="paragraph" w:styleId="En-tteetpieddepageuser" w:customStyle="1">
    <w:name w:val="En-tête et pied de page (user)"/>
    <w:basedOn w:val="Normal"/>
    <w:qFormat/>
    <w:pPr/>
    <w:rPr/>
  </w:style>
  <w:style w:type="paragraph" w:styleId="En-tteetpieddepage" w:customStyle="1">
    <w:name w:val="En-tête et pied de page"/>
    <w:basedOn w:val="Normal"/>
    <w:qFormat/>
    <w:pPr/>
    <w:rPr/>
  </w:style>
  <w:style w:type="paragraph" w:styleId="Header">
    <w:name w:val="header"/>
    <w:basedOn w:val="Normal"/>
    <w:uiPriority w:val="99"/>
    <w:rsid w:val="00635021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rsid w:val="00635021"/>
    <w:pPr>
      <w:spacing w:lineRule="exact" w:line="280" w:before="0" w:after="60"/>
      <w:ind w:firstLine="340" w:start="-482"/>
      <w:jc w:val="both"/>
    </w:pPr>
    <w:rPr>
      <w:rFonts w:ascii="Comic Sans MS" w:hAnsi="Comic Sans MS" w:cs="Comic Sans MS"/>
    </w:rPr>
  </w:style>
  <w:style w:type="paragraph" w:styleId="Footer">
    <w:name w:val="footer"/>
    <w:basedOn w:val="Normal"/>
    <w:rsid w:val="00635021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Corpsdetexte21" w:customStyle="1">
    <w:name w:val="Corps de texte 21"/>
    <w:basedOn w:val="Normal"/>
    <w:qFormat/>
    <w:rsid w:val="00635021"/>
    <w:pPr>
      <w:spacing w:lineRule="auto" w:line="480" w:before="0" w:after="120"/>
    </w:pPr>
    <w:rPr/>
  </w:style>
  <w:style w:type="paragraph" w:styleId="Corpsdetexte31" w:customStyle="1">
    <w:name w:val="Corps de texte 31"/>
    <w:basedOn w:val="Normal"/>
    <w:qFormat/>
    <w:rsid w:val="00635021"/>
    <w:pPr>
      <w:spacing w:before="0" w:after="120"/>
    </w:pPr>
    <w:rPr>
      <w:sz w:val="16"/>
      <w:szCs w:val="16"/>
    </w:rPr>
  </w:style>
  <w:style w:type="paragraph" w:styleId="Salutations1" w:customStyle="1">
    <w:name w:val="Salutations1"/>
    <w:basedOn w:val="Normal"/>
    <w:next w:val="Normal"/>
    <w:qFormat/>
    <w:rsid w:val="00635021"/>
    <w:pPr/>
    <w:rPr/>
  </w:style>
  <w:style w:type="paragraph" w:styleId="11-texte" w:customStyle="1">
    <w:name w:val="11-texte"/>
    <w:basedOn w:val="Normal"/>
    <w:qFormat/>
    <w:rsid w:val="00635021"/>
    <w:pPr>
      <w:spacing w:before="280" w:after="280"/>
    </w:pPr>
    <w:rPr/>
  </w:style>
  <w:style w:type="paragraph" w:styleId="20-signature" w:customStyle="1">
    <w:name w:val="20-signature"/>
    <w:basedOn w:val="Normal"/>
    <w:qFormat/>
    <w:rsid w:val="00635021"/>
    <w:pPr>
      <w:spacing w:before="280" w:after="280"/>
    </w:pPr>
    <w:rPr/>
  </w:style>
  <w:style w:type="paragraph" w:styleId="25-tabtitre" w:customStyle="1">
    <w:name w:val="25-tabtitre"/>
    <w:basedOn w:val="Normal"/>
    <w:qFormat/>
    <w:rsid w:val="00635021"/>
    <w:pPr/>
    <w:rPr/>
  </w:style>
  <w:style w:type="paragraph" w:styleId="26-tabtextecentre" w:customStyle="1">
    <w:name w:val="26-tabtextecentre"/>
    <w:basedOn w:val="Normal"/>
    <w:qFormat/>
    <w:rsid w:val="00635021"/>
    <w:pPr>
      <w:spacing w:before="280" w:after="280"/>
      <w:jc w:val="center"/>
    </w:pPr>
    <w:rPr/>
  </w:style>
  <w:style w:type="paragraph" w:styleId="27-tabtextegauche" w:customStyle="1">
    <w:name w:val="27-tabtextegauche"/>
    <w:basedOn w:val="Normal"/>
    <w:qFormat/>
    <w:rsid w:val="00635021"/>
    <w:pPr>
      <w:spacing w:before="280" w:after="280"/>
    </w:pPr>
    <w:rPr/>
  </w:style>
  <w:style w:type="paragraph" w:styleId="NormalWeb">
    <w:name w:val="Normal (Web)"/>
    <w:basedOn w:val="Normal"/>
    <w:qFormat/>
    <w:rsid w:val="00635021"/>
    <w:pPr>
      <w:spacing w:before="280" w:after="280"/>
    </w:pPr>
    <w:rPr/>
  </w:style>
  <w:style w:type="paragraph" w:styleId="23-annexesoustitre" w:customStyle="1">
    <w:name w:val="23-annexesoustitre"/>
    <w:basedOn w:val="Normal"/>
    <w:qFormat/>
    <w:rsid w:val="00635021"/>
    <w:pPr>
      <w:spacing w:before="280" w:after="280"/>
    </w:pPr>
    <w:rPr/>
  </w:style>
  <w:style w:type="paragraph" w:styleId="BalloonText">
    <w:name w:val="Balloon Text"/>
    <w:basedOn w:val="Normal"/>
    <w:qFormat/>
    <w:rsid w:val="00635021"/>
    <w:pPr/>
    <w:rPr/>
  </w:style>
  <w:style w:type="paragraph" w:styleId="ListParagraph">
    <w:name w:val="List Paragraph"/>
    <w:basedOn w:val="Normal"/>
    <w:uiPriority w:val="34"/>
    <w:qFormat/>
    <w:rsid w:val="00635021"/>
    <w:pPr>
      <w:ind w:start="708"/>
    </w:pPr>
    <w:rPr/>
  </w:style>
  <w:style w:type="paragraph" w:styleId="Default" w:customStyle="1">
    <w:name w:val="Default"/>
    <w:qFormat/>
    <w:rsid w:val="00635021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GF" w:bidi="ar-SA"/>
    </w:rPr>
  </w:style>
  <w:style w:type="paragraph" w:styleId="Contenuducadre" w:customStyle="1">
    <w:name w:val="Contenu du cadre"/>
    <w:basedOn w:val="BodyText"/>
    <w:qFormat/>
    <w:rsid w:val="00635021"/>
    <w:pPr/>
    <w:rPr/>
  </w:style>
  <w:style w:type="paragraph" w:styleId="Contenudetableau" w:customStyle="1">
    <w:name w:val="Contenu de tableau"/>
    <w:basedOn w:val="Normal"/>
    <w:qFormat/>
    <w:rsid w:val="00635021"/>
    <w:pPr>
      <w:suppressLineNumbers/>
    </w:pPr>
    <w:rPr/>
  </w:style>
  <w:style w:type="paragraph" w:styleId="FootnoteText">
    <w:name w:val="footnote text"/>
    <w:basedOn w:val="Normal"/>
    <w:link w:val="NotedebasdepageCar"/>
    <w:uiPriority w:val="99"/>
    <w:semiHidden/>
    <w:unhideWhenUsed/>
    <w:rsid w:val="0013061d"/>
    <w:pPr>
      <w:jc w:val="both"/>
    </w:pPr>
    <w:rPr>
      <w:rFonts w:ascii="Arial Narrow" w:hAnsi="Arial Narrow"/>
      <w:lang w:eastAsia="ar-SA"/>
    </w:rPr>
  </w:style>
  <w:style w:type="paragraph" w:styleId="Contenudecadre" w:customStyle="1">
    <w:name w:val="Contenu de cadre"/>
    <w:basedOn w:val="Normal"/>
    <w:qFormat/>
    <w:rsid w:val="003a1979"/>
    <w:pPr/>
    <w:rPr/>
  </w:style>
  <w:style w:type="paragraph" w:styleId="CommentText">
    <w:name w:val="annotation text"/>
    <w:basedOn w:val="Normal"/>
    <w:link w:val="CommentaireCar"/>
    <w:uiPriority w:val="99"/>
    <w:semiHidden/>
    <w:unhideWhenUsed/>
    <w:rsid w:val="009652dc"/>
    <w:pPr/>
    <w:rPr/>
  </w:style>
  <w:style w:type="paragraph" w:styleId="annotationsubject">
    <w:name w:val="annotation subject"/>
    <w:basedOn w:val="CommentText"/>
    <w:next w:val="CommentText"/>
    <w:link w:val="ObjetducommentaireCar"/>
    <w:uiPriority w:val="99"/>
    <w:semiHidden/>
    <w:unhideWhenUsed/>
    <w:qFormat/>
    <w:rsid w:val="009652dc"/>
    <w:pPr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nudecadreuser" w:customStyle="1">
    <w:name w:val="Contenu de cadre (user)"/>
    <w:basedOn w:val="Normal"/>
    <w:qFormat/>
    <w:pPr/>
    <w:rPr/>
  </w:style>
  <w:style w:type="numbering" w:styleId="Pasdeliste" w:customStyle="1">
    <w:name w:val="Pas de liste"/>
    <w:uiPriority w:val="99"/>
    <w:semiHidden/>
    <w:unhideWhenUsed/>
    <w:qFormat/>
  </w:style>
  <w:style w:type="numbering" w:styleId="Pasdelisteuser" w:customStyle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59"/>
    <w:rsid w:val="009f61f4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Bureau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AliTor/hM18QEq72FGnk8OikEdA==">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Application>Collabora_Office/25.04.12.3$Linux_X86_64 LibreOffice_project/3c660808fe24a96283bda12f73c6405d49b49654</Application>
  <AppVersion>15.0000</AppVersion>
  <Pages>2</Pages>
  <Words>644</Words>
  <Characters>3785</Characters>
  <CharactersWithSpaces>4365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2026-06-01T16:57:00Z</dcterms:created>
  <dc:creator>drumeaux</dc:creator>
  <dc:description/>
  <dc:language>fr-FR</dc:language>
  <cp:lastModifiedBy>Serge MOUTON</cp:lastModifiedBy>
  <dcterms:modified xsi:type="dcterms:W3CDTF">2026-08-26T18:00:00Z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